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9222A6">
      <w:pPr>
        <w:tabs>
          <w:tab w:val="left" w:pos="2340"/>
        </w:tabs>
        <w:autoSpaceDE w:val="0"/>
        <w:autoSpaceDN w:val="0"/>
        <w:adjustRightInd w:val="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DC39EC">
        <w:rPr>
          <w:b/>
          <w:bCs/>
          <w:kern w:val="2"/>
          <w:lang w:val="sr-Cyrl-RS" w:eastAsia="ar-SA"/>
        </w:rPr>
        <w:t>УЏБЕНИКА ''ОПЕРАЦИОНА ИСТРАЖИВАЊА</w:t>
      </w:r>
      <w:r w:rsidR="00FB4B64">
        <w:rPr>
          <w:b/>
          <w:bCs/>
          <w:kern w:val="2"/>
          <w:lang w:val="sr-Cyrl-RS" w:eastAsia="ar-SA"/>
        </w:rPr>
        <w:t>''</w:t>
      </w:r>
      <w:r w:rsidR="00DC39EC">
        <w:rPr>
          <w:b/>
          <w:bCs/>
          <w:kern w:val="2"/>
          <w:lang w:val="sr-Cyrl-RS" w:eastAsia="ar-SA"/>
        </w:rPr>
        <w:t xml:space="preserve"> И ''ДИСКРЕТНЕ СТРУКТУРЕ 2''</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DC39EC" w:rsidP="00EF5E9C">
      <w:pPr>
        <w:jc w:val="center"/>
        <w:rPr>
          <w:i/>
          <w:iCs/>
          <w:kern w:val="2"/>
          <w:lang w:val="sr-Cyrl-CS" w:eastAsia="ar-SA"/>
        </w:rPr>
      </w:pPr>
      <w:r>
        <w:rPr>
          <w:b/>
          <w:bCs/>
          <w:kern w:val="2"/>
          <w:lang w:val="sr-Cyrl-CS" w:eastAsia="ar-SA"/>
        </w:rPr>
        <w:t>ЈН - 01</w:t>
      </w:r>
      <w:r w:rsidR="00EF5E9C" w:rsidRPr="003C791F">
        <w:rPr>
          <w:b/>
          <w:bCs/>
          <w:kern w:val="2"/>
          <w:lang w:val="sr-Cyrl-CS" w:eastAsia="ar-SA"/>
        </w:rPr>
        <w:t>/201</w:t>
      </w:r>
      <w:r>
        <w:rPr>
          <w:b/>
          <w:bCs/>
          <w:kern w:val="2"/>
          <w:lang w:val="sr-Cyrl-CS" w:eastAsia="ar-SA"/>
        </w:rPr>
        <w:t>8</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DC39EC" w:rsidP="00EF5E9C">
      <w:pPr>
        <w:jc w:val="center"/>
        <w:rPr>
          <w:b/>
          <w:iCs/>
          <w:kern w:val="2"/>
          <w:lang w:val="sr-Cyrl-CS" w:eastAsia="ar-SA"/>
        </w:rPr>
      </w:pPr>
      <w:r>
        <w:rPr>
          <w:b/>
          <w:iCs/>
          <w:kern w:val="2"/>
          <w:lang w:val="sr-Cyrl-CS" w:eastAsia="ar-SA"/>
        </w:rPr>
        <w:t>Београд, јануар</w:t>
      </w:r>
      <w:r w:rsidR="00EF5E9C" w:rsidRPr="003C791F">
        <w:rPr>
          <w:b/>
          <w:iCs/>
          <w:kern w:val="2"/>
          <w:lang w:val="sr-Cyrl-CS" w:eastAsia="ar-SA"/>
        </w:rPr>
        <w:t xml:space="preserve"> </w:t>
      </w:r>
      <w:r>
        <w:rPr>
          <w:b/>
          <w:bCs/>
          <w:kern w:val="2"/>
          <w:lang w:val="sr-Cyrl-CS" w:eastAsia="ar-SA"/>
        </w:rPr>
        <w:t>2018</w:t>
      </w:r>
      <w:r w:rsidR="00EF5E9C"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9222A6">
        <w:rPr>
          <w:rFonts w:eastAsia="TimesNewRomanPSMT"/>
          <w:kern w:val="2"/>
          <w:lang w:val="sr-Cyrl-CS" w:eastAsia="ar-SA"/>
        </w:rPr>
        <w:t xml:space="preserve"> 6</w:t>
      </w:r>
      <w:r w:rsidR="0065767C">
        <w:rPr>
          <w:rFonts w:eastAsia="TimesNewRomanPSMT"/>
          <w:kern w:val="2"/>
          <w:lang w:val="sr-Cyrl-CS" w:eastAsia="ar-SA"/>
        </w:rPr>
        <w:t xml:space="preserve">.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222A6">
        <w:rPr>
          <w:rFonts w:eastAsia="TimesNewRomanPSMT"/>
          <w:kern w:val="2"/>
          <w:lang w:val="sr-Cyrl-CS" w:eastAsia="ar-SA"/>
        </w:rPr>
        <w:t>86</w:t>
      </w:r>
      <w:r w:rsidR="0065767C">
        <w:rPr>
          <w:rFonts w:eastAsia="TimesNewRomanPSMT"/>
          <w:kern w:val="2"/>
          <w:lang w:val="sr-Cyrl-CS" w:eastAsia="ar-SA"/>
        </w:rPr>
        <w:t>/2015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504006">
        <w:rPr>
          <w:kern w:val="2"/>
          <w:lang w:val="sr-Cyrl-RS" w:eastAsia="ar-SA"/>
        </w:rPr>
        <w:t>11</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DC39EC">
        <w:rPr>
          <w:iCs/>
          <w:kern w:val="2"/>
          <w:lang w:val="sr-Cyrl-RS" w:eastAsia="ar-SA"/>
        </w:rPr>
        <w:t>09</w:t>
      </w:r>
      <w:r w:rsidR="00DC39EC">
        <w:rPr>
          <w:iCs/>
          <w:kern w:val="2"/>
          <w:lang w:val="sr-Cyrl-CS" w:eastAsia="ar-SA"/>
        </w:rPr>
        <w:t>.01.2018</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504006">
        <w:rPr>
          <w:kern w:val="2"/>
          <w:lang w:val="sr-Cyrl-RS" w:eastAsia="ar-SA"/>
        </w:rPr>
        <w:t>11</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DC39EC">
        <w:rPr>
          <w:iCs/>
          <w:kern w:val="2"/>
          <w:lang w:val="sr-Cyrl-RS" w:eastAsia="ar-SA"/>
        </w:rPr>
        <w:t>09</w:t>
      </w:r>
      <w:r w:rsidR="00DC39EC">
        <w:rPr>
          <w:iCs/>
          <w:kern w:val="2"/>
          <w:lang w:val="sr-Cyrl-CS" w:eastAsia="ar-SA"/>
        </w:rPr>
        <w:t>.01.2018</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DC39EC">
        <w:rPr>
          <w:b/>
          <w:lang w:val="sr-Cyrl-RS"/>
        </w:rPr>
        <w:t>уџбеника</w:t>
      </w:r>
      <w:r w:rsidR="00FB4B64">
        <w:rPr>
          <w:b/>
          <w:lang w:val="sr-Cyrl-CS"/>
        </w:rPr>
        <w:t xml:space="preserve"> ''</w:t>
      </w:r>
      <w:r w:rsidR="00DC39EC">
        <w:rPr>
          <w:b/>
          <w:lang w:val="sr-Cyrl-RS"/>
        </w:rPr>
        <w:t>ОПЕРАЦИОНА ИСТРАЖИВАЊА</w:t>
      </w:r>
      <w:r w:rsidR="00FB4B64">
        <w:rPr>
          <w:b/>
          <w:lang w:val="sr-Cyrl-RS"/>
        </w:rPr>
        <w:t>''</w:t>
      </w:r>
      <w:r w:rsidR="00DC39EC">
        <w:rPr>
          <w:b/>
          <w:lang w:val="sr-Cyrl-RS"/>
        </w:rPr>
        <w:t xml:space="preserve"> и ''ДИСКРЕТНЕ СТРУКТУРЕ 2''</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DC39EC">
        <w:rPr>
          <w:rFonts w:eastAsia="TimesNewRomanPS-BoldMT"/>
          <w:b/>
          <w:bCs/>
          <w:kern w:val="2"/>
          <w:lang w:val="sr-Cyrl-CS" w:eastAsia="ar-SA"/>
        </w:rPr>
        <w:t xml:space="preserve"> 01/2018</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364C6" w:rsidRDefault="00D364C6" w:rsidP="00F21601">
            <w:pPr>
              <w:snapToGrid w:val="0"/>
              <w:jc w:val="center"/>
              <w:rPr>
                <w:lang w:val="sr-Cyrl-RS"/>
              </w:rPr>
            </w:pPr>
            <w:r>
              <w:rPr>
                <w:lang w:val="sr-Cyrl-RS"/>
              </w:rPr>
              <w:t>6</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D364C6" w:rsidP="00F21601">
            <w:pPr>
              <w:snapToGrid w:val="0"/>
              <w:jc w:val="center"/>
              <w:rPr>
                <w:lang w:val="sr-Cyrl-RS"/>
              </w:rPr>
            </w:pPr>
            <w:r>
              <w:rPr>
                <w:lang w:val="sr-Cyrl-RS"/>
              </w:rPr>
              <w:t>10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D364C6">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D364C6">
              <w:rPr>
                <w:lang w:val="sr-Cyrl-RS"/>
              </w:rPr>
              <w:t>2</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D364C6">
              <w:rPr>
                <w:lang w:val="sr-Cyrl-RS"/>
              </w:rPr>
              <w:t>6</w:t>
            </w:r>
            <w:bookmarkStart w:id="0" w:name="_GoBack"/>
            <w:bookmarkEnd w:id="0"/>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CA1223">
        <w:rPr>
          <w:b/>
          <w:i/>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9222A6" w:rsidRDefault="00C913D7" w:rsidP="00C913D7">
      <w:pPr>
        <w:jc w:val="both"/>
        <w:rPr>
          <w:kern w:val="2"/>
          <w:lang w:val="sr-Cyrl-CS" w:eastAsia="ar-SA"/>
        </w:rPr>
      </w:pPr>
      <w:r w:rsidRPr="00CA1223">
        <w:rPr>
          <w:b/>
          <w:i/>
          <w:kern w:val="2"/>
          <w:lang w:val="sr-Cyrl-CS" w:eastAsia="ar-SA"/>
        </w:rPr>
        <w:t>Адреса:</w:t>
      </w:r>
      <w:r w:rsidR="00CA1223">
        <w:rPr>
          <w:kern w:val="2"/>
          <w:lang w:val="sr-Cyrl-CS" w:eastAsia="ar-SA"/>
        </w:rPr>
        <w:t xml:space="preserve"> Београд, ул. </w:t>
      </w:r>
      <w:r w:rsidRPr="00C913D7">
        <w:rPr>
          <w:kern w:val="2"/>
          <w:lang w:val="sr-Cyrl-CS" w:eastAsia="ar-SA"/>
        </w:rPr>
        <w:t xml:space="preserve">Студентски трг </w:t>
      </w:r>
      <w:r w:rsidR="000F0C76">
        <w:rPr>
          <w:kern w:val="2"/>
          <w:lang w:val="sr-Cyrl-RS" w:eastAsia="ar-SA"/>
        </w:rPr>
        <w:t xml:space="preserve">бр. </w:t>
      </w:r>
      <w:r w:rsidR="000F0C76">
        <w:rPr>
          <w:kern w:val="2"/>
          <w:lang w:val="sr-Cyrl-CS" w:eastAsia="ar-SA"/>
        </w:rPr>
        <w:t>16</w:t>
      </w:r>
    </w:p>
    <w:p w:rsidR="009222A6" w:rsidRDefault="009222A6" w:rsidP="009222A6">
      <w:pPr>
        <w:jc w:val="both"/>
        <w:rPr>
          <w:i/>
          <w:iCs/>
          <w:kern w:val="2"/>
          <w:lang w:val="sr-Cyrl-CS" w:eastAsia="ar-SA"/>
        </w:rPr>
      </w:pPr>
      <w:r w:rsidRPr="00CA1223">
        <w:rPr>
          <w:b/>
          <w:i/>
          <w:kern w:val="2"/>
          <w:lang w:eastAsia="ar-SA"/>
        </w:rPr>
        <w:t>ПИБ:</w:t>
      </w:r>
      <w:r>
        <w:rPr>
          <w:kern w:val="2"/>
          <w:lang w:eastAsia="ar-SA"/>
        </w:rPr>
        <w:t xml:space="preserve"> 100046603</w:t>
      </w:r>
      <w:r w:rsidRPr="00C913D7">
        <w:rPr>
          <w:i/>
          <w:iCs/>
          <w:kern w:val="2"/>
          <w:lang w:val="sr-Cyrl-CS" w:eastAsia="ar-SA"/>
        </w:rPr>
        <w:t xml:space="preserve"> </w:t>
      </w:r>
    </w:p>
    <w:p w:rsidR="00C913D7" w:rsidRPr="009222A6" w:rsidRDefault="009222A6" w:rsidP="00C913D7">
      <w:pPr>
        <w:jc w:val="both"/>
        <w:rPr>
          <w:b/>
          <w:kern w:val="2"/>
          <w:lang w:val="sr-Cyrl-CS" w:eastAsia="ar-SA"/>
        </w:rPr>
      </w:pPr>
      <w:r w:rsidRPr="00CA1223">
        <w:rPr>
          <w:b/>
          <w:i/>
          <w:iCs/>
          <w:kern w:val="2"/>
          <w:lang w:val="sr-Cyrl-CS" w:eastAsia="ar-SA"/>
        </w:rPr>
        <w:t>Матични број:</w:t>
      </w:r>
      <w:r>
        <w:rPr>
          <w:b/>
          <w:iCs/>
          <w:kern w:val="2"/>
          <w:lang w:val="sr-Cyrl-CS" w:eastAsia="ar-SA"/>
        </w:rPr>
        <w:t xml:space="preserve"> </w:t>
      </w:r>
      <w:r w:rsidRPr="0092551A">
        <w:rPr>
          <w:iCs/>
          <w:kern w:val="2"/>
          <w:lang w:val="sr-Cyrl-CS" w:eastAsia="ar-SA"/>
        </w:rPr>
        <w:t>07048211</w:t>
      </w:r>
    </w:p>
    <w:p w:rsidR="001610F5" w:rsidRDefault="00C913D7" w:rsidP="00C913D7">
      <w:pPr>
        <w:jc w:val="both"/>
        <w:rPr>
          <w:kern w:val="2"/>
          <w:lang w:eastAsia="ar-SA"/>
        </w:rPr>
      </w:pPr>
      <w:r w:rsidRPr="00CA1223">
        <w:rPr>
          <w:b/>
          <w:i/>
          <w:kern w:val="2"/>
          <w:lang w:val="sr-Cyrl-CS" w:eastAsia="ar-SA"/>
        </w:rPr>
        <w:t>Интернет страница:</w:t>
      </w:r>
      <w:r w:rsidRPr="00C913D7">
        <w:rPr>
          <w:kern w:val="2"/>
          <w:lang w:val="sr-Cyrl-CS" w:eastAsia="ar-SA"/>
        </w:rPr>
        <w:t xml:space="preserve"> </w:t>
      </w:r>
      <w:hyperlink r:id="rId12" w:history="1">
        <w:r w:rsidR="001610F5" w:rsidRPr="004D1618">
          <w:rPr>
            <w:rStyle w:val="Hyperlink"/>
            <w:kern w:val="2"/>
            <w:lang w:val="sr-Cyrl-CS" w:eastAsia="ar-SA"/>
          </w:rPr>
          <w:t>http://www.</w:t>
        </w:r>
        <w:r w:rsidR="001610F5" w:rsidRPr="004D1618">
          <w:rPr>
            <w:rStyle w:val="Hyperlink"/>
            <w:kern w:val="2"/>
            <w:lang w:eastAsia="ar-SA"/>
          </w:rPr>
          <w:t>matf.bg.ac.rs</w:t>
        </w:r>
      </w:hyperlink>
    </w:p>
    <w:p w:rsidR="00C913D7" w:rsidRPr="001610F5" w:rsidRDefault="00C913D7" w:rsidP="00C913D7">
      <w:pPr>
        <w:jc w:val="both"/>
        <w:rPr>
          <w:kern w:val="2"/>
          <w:lang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54BF7" w:rsidRDefault="00C913D7" w:rsidP="00C913D7">
      <w:pPr>
        <w:jc w:val="both"/>
        <w:rPr>
          <w:i/>
          <w:kern w:val="2"/>
          <w:lang w:val="sr-Cyrl-CS" w:eastAsia="ar-SA"/>
        </w:rPr>
      </w:pPr>
      <w:r w:rsidRPr="00C913D7">
        <w:rPr>
          <w:kern w:val="2"/>
          <w:lang w:val="sr-Cyrl-CS" w:eastAsia="ar-SA"/>
        </w:rPr>
        <w:t xml:space="preserve">Предмет јавне набавке под ознаком и бројем </w:t>
      </w:r>
      <w:r w:rsidR="00604635" w:rsidRPr="00A54BF7">
        <w:rPr>
          <w:b/>
          <w:i/>
          <w:kern w:val="2"/>
          <w:lang w:val="sr-Cyrl-CS" w:eastAsia="ar-SA"/>
        </w:rPr>
        <w:t>ЈН-</w:t>
      </w:r>
      <w:r w:rsidR="007A7A34">
        <w:rPr>
          <w:b/>
          <w:i/>
          <w:kern w:val="2"/>
          <w:lang w:val="sr-Cyrl-CS" w:eastAsia="ar-SA"/>
        </w:rPr>
        <w:t>01</w:t>
      </w:r>
      <w:r w:rsidR="00B51A54" w:rsidRPr="00A54BF7">
        <w:rPr>
          <w:b/>
          <w:i/>
          <w:kern w:val="2"/>
          <w:lang w:val="sr-Cyrl-CS" w:eastAsia="ar-SA"/>
        </w:rPr>
        <w:t>/201</w:t>
      </w:r>
      <w:r w:rsidR="007A7A34">
        <w:rPr>
          <w:b/>
          <w:i/>
          <w:kern w:val="2"/>
          <w:lang w:val="sr-Cyrl-RS" w:eastAsia="ar-SA"/>
        </w:rPr>
        <w:t>8</w:t>
      </w:r>
      <w:r w:rsidR="00B51A54" w:rsidRPr="00A54BF7">
        <w:rPr>
          <w:b/>
          <w:i/>
          <w:kern w:val="2"/>
          <w:lang w:val="sr-Cyrl-CS" w:eastAsia="ar-SA"/>
        </w:rPr>
        <w:t xml:space="preserve"> </w:t>
      </w:r>
      <w:r w:rsidR="00B51A54">
        <w:rPr>
          <w:kern w:val="2"/>
          <w:lang w:val="sr-Cyrl-CS" w:eastAsia="ar-SA"/>
        </w:rPr>
        <w:t xml:space="preserve">је </w:t>
      </w:r>
      <w:r w:rsidR="00FB4B64" w:rsidRPr="00A54BF7">
        <w:rPr>
          <w:b/>
          <w:i/>
          <w:lang w:val="sr-Cyrl-CS"/>
        </w:rPr>
        <w:t>услуга штампања</w:t>
      </w:r>
      <w:r w:rsidR="00FB4B64" w:rsidRPr="00A54BF7">
        <w:rPr>
          <w:b/>
          <w:i/>
        </w:rPr>
        <w:t xml:space="preserve"> </w:t>
      </w:r>
      <w:r w:rsidR="007A7A34">
        <w:rPr>
          <w:b/>
          <w:i/>
          <w:lang w:val="sr-Cyrl-RS"/>
        </w:rPr>
        <w:t>уџбеника</w:t>
      </w:r>
      <w:r w:rsidR="00FB4B64" w:rsidRPr="00A54BF7">
        <w:rPr>
          <w:b/>
          <w:i/>
          <w:lang w:val="sr-Cyrl-CS"/>
        </w:rPr>
        <w:t xml:space="preserve"> ''</w:t>
      </w:r>
      <w:r w:rsidR="007A7A34">
        <w:rPr>
          <w:b/>
          <w:i/>
          <w:lang w:val="sr-Cyrl-RS"/>
        </w:rPr>
        <w:t>ОПЕРАЦИОНА ИСТРАЖИВАЊА</w:t>
      </w:r>
      <w:r w:rsidR="00FB4B64" w:rsidRPr="00A54BF7">
        <w:rPr>
          <w:b/>
          <w:i/>
          <w:lang w:val="sr-Cyrl-RS"/>
        </w:rPr>
        <w:t>''</w:t>
      </w:r>
      <w:r w:rsidR="00F43D5D" w:rsidRPr="00A54BF7">
        <w:rPr>
          <w:b/>
          <w:i/>
          <w:kern w:val="2"/>
          <w:lang w:eastAsia="ar-SA"/>
        </w:rPr>
        <w:t>,</w:t>
      </w:r>
      <w:r w:rsidR="00CA0202" w:rsidRPr="00A54BF7">
        <w:rPr>
          <w:b/>
          <w:i/>
          <w:kern w:val="2"/>
          <w:lang w:val="sr-Cyrl-RS" w:eastAsia="ar-SA"/>
        </w:rPr>
        <w:t xml:space="preserve"> </w:t>
      </w:r>
      <w:r w:rsidR="00ED27EE" w:rsidRPr="00A54BF7">
        <w:rPr>
          <w:b/>
          <w:i/>
          <w:kern w:val="2"/>
          <w:lang w:eastAsia="ar-SA"/>
        </w:rPr>
        <w:t>аутора</w:t>
      </w:r>
      <w:r w:rsidR="00ED27EE" w:rsidRPr="00A54BF7">
        <w:rPr>
          <w:b/>
          <w:i/>
          <w:kern w:val="2"/>
          <w:lang w:val="sr-Cyrl-RS" w:eastAsia="ar-SA"/>
        </w:rPr>
        <w:t xml:space="preserve"> </w:t>
      </w:r>
      <w:r w:rsidR="007A7A34">
        <w:rPr>
          <w:b/>
          <w:i/>
          <w:kern w:val="2"/>
          <w:lang w:val="sr-Cyrl-RS" w:eastAsia="ar-SA"/>
        </w:rPr>
        <w:t>Ђорђа Дугошије и Александра Савића и ''ДИСКРЕТНЕ СТРУКТУРЕ 2'' , аутора Зорана Станића</w:t>
      </w:r>
      <w:r w:rsidRPr="00A54BF7">
        <w:rPr>
          <w:i/>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A54BF7">
        <w:rPr>
          <w:b/>
          <w:i/>
          <w:kern w:val="2"/>
          <w:lang w:val="sr-Cyrl-CS" w:eastAsia="ar-SA"/>
        </w:rPr>
        <w:t>Лице за контакт:</w:t>
      </w:r>
      <w:r>
        <w:rPr>
          <w:kern w:val="2"/>
          <w:lang w:val="sr-Cyrl-CS" w:eastAsia="ar-SA"/>
        </w:rPr>
        <w:t xml:space="preserve"> Ивана Девић</w:t>
      </w:r>
    </w:p>
    <w:p w:rsidR="001610F5" w:rsidRDefault="00C913D7" w:rsidP="00C913D7">
      <w:pPr>
        <w:jc w:val="both"/>
        <w:rPr>
          <w:kern w:val="2"/>
          <w:lang w:eastAsia="ar-SA"/>
        </w:rPr>
      </w:pPr>
      <w:r w:rsidRPr="00A54BF7">
        <w:rPr>
          <w:b/>
          <w:i/>
          <w:kern w:val="2"/>
          <w:lang w:val="sr-Cyrl-CS" w:eastAsia="ar-SA"/>
        </w:rPr>
        <w:t>Е - mail адреса:</w:t>
      </w:r>
      <w:r w:rsidRPr="003C791F">
        <w:rPr>
          <w:kern w:val="2"/>
          <w:lang w:val="sr-Cyrl-CS" w:eastAsia="ar-SA"/>
        </w:rPr>
        <w:t xml:space="preserve"> </w:t>
      </w:r>
      <w:hyperlink r:id="rId13" w:history="1">
        <w:r w:rsidR="001610F5" w:rsidRPr="004D1618">
          <w:rPr>
            <w:rStyle w:val="Hyperlink"/>
            <w:kern w:val="2"/>
            <w:lang w:eastAsia="ar-SA"/>
          </w:rPr>
          <w:t>ivanad</w:t>
        </w:r>
        <w:r w:rsidR="001610F5" w:rsidRPr="004D1618">
          <w:rPr>
            <w:rStyle w:val="Hyperlink"/>
            <w:kern w:val="2"/>
            <w:lang w:val="sr-Cyrl-CS" w:eastAsia="ar-SA"/>
          </w:rPr>
          <w:t>@</w:t>
        </w:r>
        <w:r w:rsidR="001610F5" w:rsidRPr="004D1618">
          <w:rPr>
            <w:rStyle w:val="Hyperlink"/>
            <w:kern w:val="2"/>
            <w:lang w:eastAsia="ar-SA"/>
          </w:rPr>
          <w:t>matf.bg.ac.rs</w:t>
        </w:r>
      </w:hyperlink>
    </w:p>
    <w:p w:rsidR="00C913D7" w:rsidRPr="00C913D7" w:rsidRDefault="00C913D7" w:rsidP="00C913D7">
      <w:pPr>
        <w:jc w:val="both"/>
        <w:rPr>
          <w:bCs/>
          <w:kern w:val="2"/>
          <w:lang w:val="sr-Cyrl-CS" w:eastAsia="ar-SA"/>
        </w:rPr>
      </w:pP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rsidP="00A940C0">
      <w:pPr>
        <w:spacing w:line="240" w:lineRule="auto"/>
        <w:rPr>
          <w:b/>
          <w:bCs/>
          <w:sz w:val="28"/>
          <w:szCs w:val="28"/>
          <w:lang w:val="sr-Cyrl-CS"/>
        </w:rPr>
      </w:pPr>
    </w:p>
    <w:p w:rsidR="00C012BF" w:rsidRDefault="00DD31DE" w:rsidP="00811880">
      <w:pPr>
        <w:suppressAutoHyphens w:val="0"/>
        <w:autoSpaceDE w:val="0"/>
        <w:autoSpaceDN w:val="0"/>
        <w:adjustRightInd w:val="0"/>
        <w:spacing w:line="240" w:lineRule="auto"/>
        <w:jc w:val="both"/>
        <w:rPr>
          <w:b/>
          <w:lang w:val="sr-Cyrl-C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C012BF">
        <w:rPr>
          <w:b/>
          <w:lang w:val="sr-Cyrl-RS"/>
        </w:rPr>
        <w:t>уџбеника:</w:t>
      </w:r>
      <w:r w:rsidR="00FB4B64">
        <w:rPr>
          <w:b/>
          <w:lang w:val="sr-Cyrl-CS"/>
        </w:rPr>
        <w:t xml:space="preserve"> </w:t>
      </w:r>
    </w:p>
    <w:p w:rsidR="00C012BF" w:rsidRDefault="00C012BF" w:rsidP="00811880">
      <w:pPr>
        <w:suppressAutoHyphens w:val="0"/>
        <w:autoSpaceDE w:val="0"/>
        <w:autoSpaceDN w:val="0"/>
        <w:adjustRightInd w:val="0"/>
        <w:spacing w:line="240" w:lineRule="auto"/>
        <w:jc w:val="both"/>
        <w:rPr>
          <w:b/>
          <w:lang w:val="sr-Cyrl-CS"/>
        </w:rPr>
      </w:pPr>
    </w:p>
    <w:p w:rsidR="00116D28" w:rsidRPr="00C012BF" w:rsidRDefault="00FB4B64" w:rsidP="00C012BF">
      <w:pPr>
        <w:suppressAutoHyphens w:val="0"/>
        <w:autoSpaceDE w:val="0"/>
        <w:autoSpaceDN w:val="0"/>
        <w:adjustRightInd w:val="0"/>
        <w:spacing w:line="240" w:lineRule="auto"/>
        <w:jc w:val="both"/>
        <w:rPr>
          <w:rFonts w:eastAsia="Times New Roman"/>
          <w:color w:val="auto"/>
          <w:kern w:val="0"/>
          <w:lang w:val="sr-Cyrl-RS" w:eastAsia="en-US"/>
        </w:rPr>
      </w:pPr>
      <w:r w:rsidRPr="00C012BF">
        <w:rPr>
          <w:b/>
          <w:lang w:val="sr-Cyrl-CS"/>
        </w:rPr>
        <w:t>''</w:t>
      </w:r>
      <w:r w:rsidR="00C012BF" w:rsidRPr="00C012BF">
        <w:rPr>
          <w:b/>
          <w:lang w:val="sr-Cyrl-RS"/>
        </w:rPr>
        <w:t>ОПЕРАЦИОНА ИСТРАЖИВАЊА</w:t>
      </w:r>
      <w:r w:rsidRPr="00C012BF">
        <w:rPr>
          <w:b/>
          <w:lang w:val="sr-Cyrl-RS"/>
        </w:rPr>
        <w:t xml:space="preserve">'', аутора </w:t>
      </w:r>
      <w:r w:rsidR="00C012BF" w:rsidRPr="00C012BF">
        <w:rPr>
          <w:b/>
          <w:lang w:val="sr-Cyrl-RS"/>
        </w:rPr>
        <w:t>Ђорђа Дугошије и Александра Савића</w:t>
      </w:r>
      <w:r w:rsidR="00ED170A" w:rsidRPr="00C012BF">
        <w:rPr>
          <w:rFonts w:eastAsia="Times New Roman"/>
          <w:color w:val="auto"/>
          <w:kern w:val="0"/>
          <w:lang w:eastAsia="en-US"/>
        </w:rPr>
        <w:t>,</w:t>
      </w:r>
      <w:r w:rsidR="006422EC" w:rsidRPr="00C012BF">
        <w:rPr>
          <w:rFonts w:eastAsia="Times New Roman"/>
          <w:color w:val="auto"/>
          <w:kern w:val="0"/>
          <w:lang w:val="sr-Cyrl-RS" w:eastAsia="en-US"/>
        </w:rPr>
        <w:t xml:space="preserve"> </w:t>
      </w:r>
      <w:r w:rsidR="00ED170A" w:rsidRPr="00C012BF">
        <w:rPr>
          <w:rFonts w:eastAsia="Times New Roman"/>
          <w:color w:val="auto"/>
          <w:kern w:val="0"/>
          <w:lang w:eastAsia="en-US"/>
        </w:rPr>
        <w:t>по следећој спецификацији :</w:t>
      </w:r>
    </w:p>
    <w:p w:rsidR="00116D28" w:rsidRPr="00A940C0" w:rsidRDefault="00116D28" w:rsidP="00ED170A">
      <w:pPr>
        <w:suppressAutoHyphens w:val="0"/>
        <w:autoSpaceDE w:val="0"/>
        <w:autoSpaceDN w:val="0"/>
        <w:adjustRightInd w:val="0"/>
        <w:spacing w:line="240" w:lineRule="auto"/>
        <w:rPr>
          <w:rFonts w:eastAsia="Times New Roman"/>
          <w:b/>
          <w:color w:val="auto"/>
          <w:kern w:val="0"/>
          <w:sz w:val="28"/>
          <w:szCs w:val="28"/>
          <w:lang w:val="sr-Cyrl-RS"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1554C7" w:rsidRDefault="00FB4B64" w:rsidP="00FB4B64">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sidR="00C012BF">
              <w:rPr>
                <w:b/>
                <w:lang w:val="sr-Cyrl-RS"/>
              </w:rPr>
              <w:t>ОПЕРАЦИОНА ИСТРАЖИВАЊА</w:t>
            </w:r>
            <w:r>
              <w:rPr>
                <w:b/>
                <w:lang w:val="sr-Cyrl-RS"/>
              </w:rPr>
              <w:t>''</w:t>
            </w:r>
            <w:r w:rsidR="00C96C76">
              <w:rPr>
                <w:rFonts w:eastAsia="Times New Roman"/>
                <w:b/>
                <w:color w:val="auto"/>
                <w:kern w:val="0"/>
                <w:lang w:eastAsia="en-US"/>
              </w:rPr>
              <w:t>,</w:t>
            </w:r>
            <w:r w:rsidR="00253C9C">
              <w:rPr>
                <w:rFonts w:eastAsia="Times New Roman"/>
                <w:b/>
                <w:color w:val="auto"/>
                <w:kern w:val="0"/>
                <w:lang w:val="sr-Cyrl-RS" w:eastAsia="en-US"/>
              </w:rPr>
              <w:t xml:space="preserve"> </w:t>
            </w:r>
            <w:r w:rsidR="00253C9C">
              <w:rPr>
                <w:rFonts w:eastAsia="Times New Roman"/>
                <w:color w:val="auto"/>
                <w:kern w:val="0"/>
                <w:lang w:eastAsia="en-US"/>
              </w:rPr>
              <w:t>аутор</w:t>
            </w:r>
            <w:r w:rsidR="001B0DF6">
              <w:rPr>
                <w:rFonts w:eastAsia="Times New Roman"/>
                <w:color w:val="auto"/>
                <w:kern w:val="0"/>
                <w:lang w:val="sr-Cyrl-RS" w:eastAsia="en-US"/>
              </w:rPr>
              <w:t>и Ђорђе Дугошија и Александар Савић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2A57A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C012BF"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176</w:t>
            </w:r>
            <w:r w:rsidR="00ED27EE">
              <w:rPr>
                <w:rFonts w:eastAsia="Times New Roman"/>
                <w:color w:val="auto"/>
                <w:kern w:val="0"/>
                <w:lang w:eastAsia="en-US"/>
              </w:rPr>
              <w:t xml:space="preserve"> стран</w:t>
            </w:r>
            <w:r>
              <w:rPr>
                <w:rFonts w:eastAsia="Times New Roman"/>
                <w:color w:val="auto"/>
                <w:kern w:val="0"/>
                <w:lang w:val="sr-Cyrl-RS" w:eastAsia="en-US"/>
              </w:rPr>
              <w:t>а</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FB4B64"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FB4B64">
              <w:rPr>
                <w:rFonts w:eastAsia="Times New Roman"/>
                <w:color w:val="auto"/>
                <w:kern w:val="0"/>
                <w:lang w:eastAsia="en-US"/>
              </w:rPr>
              <w:t>бела 1/1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313DAB"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sidR="00C012BF">
              <w:rPr>
                <w:rFonts w:eastAsia="Times New Roman"/>
                <w:color w:val="auto"/>
                <w:kern w:val="0"/>
                <w:lang w:val="sr-Cyrl-RS" w:eastAsia="en-US"/>
              </w:rPr>
              <w:t>мат</w:t>
            </w:r>
            <w:r w:rsidR="00C94966">
              <w:rPr>
                <w:rFonts w:eastAsia="Times New Roman"/>
                <w:color w:val="auto"/>
                <w:kern w:val="0"/>
                <w:lang w:val="sr-Cyrl-RS" w:eastAsia="en-US"/>
              </w:rPr>
              <w:t xml:space="preserve"> 1/0</w:t>
            </w:r>
          </w:p>
          <w:p w:rsidR="00C012BF" w:rsidRPr="00A53612" w:rsidRDefault="00C012BF"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Показна трака - врпца</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C012BF"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2</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7C1E4E" w:rsidRDefault="007A2D12" w:rsidP="007C1E4E">
      <w:pPr>
        <w:suppressAutoHyphens w:val="0"/>
        <w:spacing w:line="240" w:lineRule="auto"/>
        <w:jc w:val="both"/>
        <w:rPr>
          <w:lang w:val="sr-Cyrl-RS"/>
        </w:rPr>
      </w:pPr>
      <w:r>
        <w:t xml:space="preserve"> </w:t>
      </w:r>
    </w:p>
    <w:p w:rsidR="00811880" w:rsidRDefault="00810460" w:rsidP="007C1E4E">
      <w:pPr>
        <w:pStyle w:val="ListParagraph"/>
        <w:numPr>
          <w:ilvl w:val="0"/>
          <w:numId w:val="31"/>
        </w:numPr>
        <w:suppressAutoHyphens w:val="0"/>
        <w:spacing w:line="240" w:lineRule="auto"/>
        <w:jc w:val="both"/>
        <w:rPr>
          <w:lang w:val="sr-Cyrl-RS"/>
        </w:rPr>
      </w:pPr>
      <w:r w:rsidRPr="00811880">
        <w:rPr>
          <w:lang w:val="sr-Cyrl-RS"/>
        </w:rPr>
        <w:t>Књиг</w:t>
      </w:r>
      <w:r w:rsidR="00C012BF">
        <w:rPr>
          <w:lang w:val="sr-Cyrl-RS"/>
        </w:rPr>
        <w:t>а има ИСБН број: 978-86-7589-125-3</w:t>
      </w:r>
    </w:p>
    <w:p w:rsidR="00C012BF" w:rsidRDefault="00C012BF" w:rsidP="00C012BF">
      <w:pPr>
        <w:suppressAutoHyphens w:val="0"/>
        <w:spacing w:line="240" w:lineRule="auto"/>
        <w:jc w:val="both"/>
        <w:rPr>
          <w:lang w:val="sr-Cyrl-RS"/>
        </w:rPr>
      </w:pPr>
    </w:p>
    <w:p w:rsidR="00C012BF" w:rsidRDefault="00C012BF" w:rsidP="00C012BF">
      <w:pPr>
        <w:suppressAutoHyphens w:val="0"/>
        <w:spacing w:line="240" w:lineRule="auto"/>
        <w:jc w:val="both"/>
        <w:rPr>
          <w:lang w:val="sr-Cyrl-RS"/>
        </w:rPr>
      </w:pPr>
    </w:p>
    <w:p w:rsidR="00C012BF" w:rsidRPr="00C012BF" w:rsidRDefault="00C012BF" w:rsidP="00C012BF">
      <w:pPr>
        <w:suppressAutoHyphens w:val="0"/>
        <w:autoSpaceDE w:val="0"/>
        <w:autoSpaceDN w:val="0"/>
        <w:adjustRightInd w:val="0"/>
        <w:spacing w:line="240" w:lineRule="auto"/>
        <w:jc w:val="both"/>
        <w:rPr>
          <w:rFonts w:eastAsia="Times New Roman"/>
          <w:color w:val="auto"/>
          <w:kern w:val="0"/>
          <w:lang w:val="sr-Cyrl-RS" w:eastAsia="en-US"/>
        </w:rPr>
      </w:pPr>
      <w:r w:rsidRPr="00C012BF">
        <w:rPr>
          <w:b/>
          <w:lang w:val="sr-Cyrl-CS"/>
        </w:rPr>
        <w:t>''</w:t>
      </w:r>
      <w:r w:rsidR="004E5CBF">
        <w:rPr>
          <w:b/>
          <w:lang w:val="sr-Cyrl-RS"/>
        </w:rPr>
        <w:t>ДИСКРЕТНЕ СТРУКТУРЕ 2'', аутора Зорана Станића</w:t>
      </w:r>
      <w:r w:rsidRPr="00C012BF">
        <w:rPr>
          <w:rFonts w:eastAsia="Times New Roman"/>
          <w:color w:val="auto"/>
          <w:kern w:val="0"/>
          <w:lang w:eastAsia="en-US"/>
        </w:rPr>
        <w:t>,</w:t>
      </w:r>
      <w:r w:rsidRPr="00C012BF">
        <w:rPr>
          <w:rFonts w:eastAsia="Times New Roman"/>
          <w:color w:val="auto"/>
          <w:kern w:val="0"/>
          <w:lang w:val="sr-Cyrl-RS" w:eastAsia="en-US"/>
        </w:rPr>
        <w:t xml:space="preserve"> </w:t>
      </w:r>
      <w:r w:rsidRPr="00C012BF">
        <w:rPr>
          <w:rFonts w:eastAsia="Times New Roman"/>
          <w:color w:val="auto"/>
          <w:kern w:val="0"/>
          <w:lang w:eastAsia="en-US"/>
        </w:rPr>
        <w:t>по следећој спецификацији :</w:t>
      </w:r>
    </w:p>
    <w:p w:rsidR="00C012BF" w:rsidRPr="00A940C0" w:rsidRDefault="00C012BF" w:rsidP="00C012BF">
      <w:pPr>
        <w:suppressAutoHyphens w:val="0"/>
        <w:autoSpaceDE w:val="0"/>
        <w:autoSpaceDN w:val="0"/>
        <w:adjustRightInd w:val="0"/>
        <w:spacing w:line="240" w:lineRule="auto"/>
        <w:rPr>
          <w:rFonts w:eastAsia="Times New Roman"/>
          <w:b/>
          <w:color w:val="auto"/>
          <w:kern w:val="0"/>
          <w:sz w:val="28"/>
          <w:szCs w:val="28"/>
          <w:lang w:val="sr-Cyrl-RS" w:eastAsia="en-US"/>
        </w:rPr>
      </w:pPr>
    </w:p>
    <w:tbl>
      <w:tblPr>
        <w:tblStyle w:val="TableGrid"/>
        <w:tblW w:w="0" w:type="auto"/>
        <w:tblLook w:val="04A0" w:firstRow="1" w:lastRow="0" w:firstColumn="1" w:lastColumn="0" w:noHBand="0" w:noVBand="1"/>
      </w:tblPr>
      <w:tblGrid>
        <w:gridCol w:w="2268"/>
        <w:gridCol w:w="7694"/>
      </w:tblGrid>
      <w:tr w:rsidR="00C012BF" w:rsidTr="004E16ED">
        <w:tc>
          <w:tcPr>
            <w:tcW w:w="2268" w:type="dxa"/>
          </w:tcPr>
          <w:p w:rsidR="00C012BF" w:rsidRPr="002F58F4"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C012BF" w:rsidRPr="001554C7" w:rsidRDefault="00C012BF" w:rsidP="004E16ED">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sidR="004E5CBF">
              <w:rPr>
                <w:b/>
                <w:lang w:val="sr-Cyrl-RS"/>
              </w:rPr>
              <w:t>ДИСКРЕТНЕ СТРУКТУРЕ 2</w:t>
            </w:r>
            <w:r w:rsidR="0079693F">
              <w:rPr>
                <w:b/>
                <w:lang w:val="sr-Cyrl-RS"/>
              </w:rPr>
              <w:t xml:space="preserve"> – Основи комбинаторике, теорије бројева и теорије графова</w:t>
            </w:r>
            <w:r>
              <w:rPr>
                <w:b/>
                <w:lang w:val="sr-Cyrl-RS"/>
              </w:rPr>
              <w:t>''</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 xml:space="preserve"> </w:t>
            </w:r>
            <w:r w:rsidR="004E5CBF">
              <w:rPr>
                <w:rFonts w:eastAsia="Times New Roman"/>
                <w:color w:val="auto"/>
                <w:kern w:val="0"/>
                <w:lang w:val="sr-Cyrl-RS" w:eastAsia="en-US"/>
              </w:rPr>
              <w:t>Зоран Станић</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C012BF" w:rsidRPr="00962961"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C012BF" w:rsidRPr="00C96C76" w:rsidRDefault="004E5CBF" w:rsidP="004E16ED">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208</w:t>
            </w:r>
            <w:r w:rsidR="00C012BF">
              <w:rPr>
                <w:rFonts w:eastAsia="Times New Roman"/>
                <w:color w:val="auto"/>
                <w:kern w:val="0"/>
                <w:lang w:eastAsia="en-US"/>
              </w:rPr>
              <w:t xml:space="preserve"> стран</w:t>
            </w:r>
            <w:r w:rsidR="00C012BF">
              <w:rPr>
                <w:rFonts w:eastAsia="Times New Roman"/>
                <w:color w:val="auto"/>
                <w:kern w:val="0"/>
                <w:lang w:val="sr-Cyrl-RS" w:eastAsia="en-US"/>
              </w:rPr>
              <w:t>а</w:t>
            </w:r>
            <w:r w:rsidR="00C012BF">
              <w:rPr>
                <w:rFonts w:eastAsia="Times New Roman"/>
                <w:color w:val="auto"/>
                <w:kern w:val="0"/>
                <w:lang w:eastAsia="en-US"/>
              </w:rPr>
              <w:t xml:space="preserve"> плус корице </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C012BF" w:rsidRDefault="00C012BF" w:rsidP="004E16ED">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C012BF" w:rsidRPr="004E5CBF"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r w:rsidR="004E5CBF">
              <w:rPr>
                <w:rFonts w:eastAsia="Times New Roman"/>
                <w:color w:val="auto"/>
                <w:kern w:val="0"/>
                <w:lang w:val="sr-Cyrl-RS" w:eastAsia="en-US"/>
              </w:rPr>
              <w:t xml:space="preserve">, осим на странама </w:t>
            </w:r>
            <w:r w:rsidR="00914430">
              <w:rPr>
                <w:rFonts w:eastAsia="Times New Roman"/>
                <w:color w:val="auto"/>
                <w:kern w:val="0"/>
                <w:lang w:eastAsia="en-US"/>
              </w:rPr>
              <w:t xml:space="preserve">116, </w:t>
            </w:r>
            <w:r w:rsidR="004E5CBF">
              <w:rPr>
                <w:rFonts w:eastAsia="Times New Roman"/>
                <w:color w:val="auto"/>
                <w:kern w:val="0"/>
                <w:lang w:val="sr-Cyrl-RS" w:eastAsia="en-US"/>
              </w:rPr>
              <w:t xml:space="preserve">141, 144, 145, 157, 159, </w:t>
            </w:r>
            <w:r w:rsidR="00914430">
              <w:rPr>
                <w:rFonts w:eastAsia="Times New Roman"/>
                <w:color w:val="auto"/>
                <w:kern w:val="0"/>
                <w:lang w:val="sr-Cyrl-RS" w:eastAsia="en-US"/>
              </w:rPr>
              <w:t>161,</w:t>
            </w:r>
            <w:r w:rsidR="004E5CBF">
              <w:rPr>
                <w:rFonts w:eastAsia="Times New Roman"/>
                <w:color w:val="auto"/>
                <w:kern w:val="0"/>
                <w:lang w:val="sr-Cyrl-RS" w:eastAsia="en-US"/>
              </w:rPr>
              <w:t xml:space="preserve">172, </w:t>
            </w:r>
            <w:r w:rsidR="00914430">
              <w:rPr>
                <w:rFonts w:eastAsia="Times New Roman"/>
                <w:color w:val="auto"/>
                <w:kern w:val="0"/>
                <w:lang w:val="sr-Cyrl-RS" w:eastAsia="en-US"/>
              </w:rPr>
              <w:t xml:space="preserve">177, </w:t>
            </w:r>
            <w:r w:rsidR="004E5CBF">
              <w:rPr>
                <w:rFonts w:eastAsia="Times New Roman"/>
                <w:color w:val="auto"/>
                <w:kern w:val="0"/>
                <w:lang w:val="sr-Cyrl-RS" w:eastAsia="en-US"/>
              </w:rPr>
              <w:t>179, 186</w:t>
            </w:r>
            <w:r w:rsidR="00914430">
              <w:rPr>
                <w:rFonts w:eastAsia="Times New Roman"/>
                <w:color w:val="auto"/>
                <w:kern w:val="0"/>
                <w:lang w:val="sr-Cyrl-RS" w:eastAsia="en-US"/>
              </w:rPr>
              <w:t xml:space="preserve"> где је штампа у колору 4/1</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C012BF"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C012BF" w:rsidRPr="000867CE" w:rsidRDefault="00C012BF" w:rsidP="004E16ED">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C012BF" w:rsidRPr="00CA0202"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C012BF"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 1/0</w:t>
            </w:r>
          </w:p>
          <w:p w:rsidR="00C012BF" w:rsidRPr="00A53612"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Показна трака - врпца</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lastRenderedPageBreak/>
              <w:t>ПОВЕЗ</w:t>
            </w:r>
          </w:p>
        </w:tc>
        <w:tc>
          <w:tcPr>
            <w:tcW w:w="7694" w:type="dxa"/>
          </w:tcPr>
          <w:p w:rsidR="00C012BF" w:rsidRPr="00A53612" w:rsidRDefault="00C012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C012BF" w:rsidRPr="00BE6493" w:rsidRDefault="00C012BF" w:rsidP="004E16ED">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C012BF" w:rsidTr="004E16ED">
        <w:tc>
          <w:tcPr>
            <w:tcW w:w="2268" w:type="dxa"/>
          </w:tcPr>
          <w:p w:rsidR="00C012BF" w:rsidRPr="00C96C76" w:rsidRDefault="00C012BF" w:rsidP="004E16ED">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C012BF" w:rsidRPr="00A53612" w:rsidRDefault="004E5CBF" w:rsidP="004E16ED">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C012BF">
              <w:rPr>
                <w:rFonts w:eastAsia="Times New Roman"/>
                <w:color w:val="auto"/>
                <w:kern w:val="0"/>
                <w:lang w:eastAsia="en-US"/>
              </w:rPr>
              <w:t xml:space="preserve">00 </w:t>
            </w:r>
            <w:r w:rsidR="00C012BF">
              <w:rPr>
                <w:rFonts w:eastAsia="Times New Roman"/>
                <w:color w:val="auto"/>
                <w:kern w:val="0"/>
                <w:lang w:val="sr-Cyrl-RS" w:eastAsia="en-US"/>
              </w:rPr>
              <w:t>примерака</w:t>
            </w:r>
          </w:p>
        </w:tc>
      </w:tr>
    </w:tbl>
    <w:p w:rsidR="00C012BF" w:rsidRDefault="00C012BF" w:rsidP="00C012BF">
      <w:pPr>
        <w:suppressAutoHyphens w:val="0"/>
        <w:spacing w:line="240" w:lineRule="auto"/>
        <w:jc w:val="both"/>
        <w:rPr>
          <w:lang w:val="sr-Cyrl-RS"/>
        </w:rPr>
      </w:pPr>
      <w:r>
        <w:t xml:space="preserve"> </w:t>
      </w:r>
    </w:p>
    <w:p w:rsidR="00C012BF" w:rsidRDefault="00C012BF" w:rsidP="00C012BF">
      <w:pPr>
        <w:pStyle w:val="ListParagraph"/>
        <w:numPr>
          <w:ilvl w:val="0"/>
          <w:numId w:val="31"/>
        </w:numPr>
        <w:suppressAutoHyphens w:val="0"/>
        <w:spacing w:line="240" w:lineRule="auto"/>
        <w:jc w:val="both"/>
        <w:rPr>
          <w:lang w:val="sr-Cyrl-RS"/>
        </w:rPr>
      </w:pPr>
      <w:r w:rsidRPr="00811880">
        <w:rPr>
          <w:lang w:val="sr-Cyrl-RS"/>
        </w:rPr>
        <w:t>Књиг</w:t>
      </w:r>
      <w:r>
        <w:rPr>
          <w:lang w:val="sr-Cyrl-RS"/>
        </w:rPr>
        <w:t>а има ИСБН број: 978-86-7589-12</w:t>
      </w:r>
      <w:r w:rsidR="004E5CBF">
        <w:rPr>
          <w:lang w:val="sr-Cyrl-RS"/>
        </w:rPr>
        <w:t>6</w:t>
      </w:r>
      <w:r>
        <w:rPr>
          <w:lang w:val="sr-Cyrl-RS"/>
        </w:rPr>
        <w:t>-</w:t>
      </w:r>
      <w:r w:rsidR="004E5CBF">
        <w:rPr>
          <w:lang w:val="sr-Cyrl-RS"/>
        </w:rPr>
        <w:t>0</w:t>
      </w:r>
    </w:p>
    <w:p w:rsidR="00C012BF" w:rsidRPr="00C012BF" w:rsidRDefault="00C012BF" w:rsidP="00C012BF">
      <w:pPr>
        <w:suppressAutoHyphens w:val="0"/>
        <w:spacing w:line="240" w:lineRule="auto"/>
        <w:jc w:val="both"/>
        <w:rPr>
          <w:lang w:val="sr-Cyrl-RS"/>
        </w:rPr>
      </w:pPr>
    </w:p>
    <w:p w:rsidR="00C012BF" w:rsidRDefault="00C012BF" w:rsidP="00C012BF">
      <w:pPr>
        <w:pStyle w:val="ListParagraph"/>
        <w:suppressAutoHyphens w:val="0"/>
        <w:spacing w:line="240" w:lineRule="auto"/>
        <w:jc w:val="both"/>
        <w:rPr>
          <w:lang w:val="sr-Cyrl-RS"/>
        </w:rPr>
      </w:pPr>
    </w:p>
    <w:p w:rsidR="00C012BF" w:rsidRPr="00C012BF" w:rsidRDefault="00C012BF" w:rsidP="00C012BF">
      <w:pPr>
        <w:suppressAutoHyphens w:val="0"/>
        <w:spacing w:line="240" w:lineRule="auto"/>
        <w:jc w:val="both"/>
        <w:rPr>
          <w:lang w:val="sr-Cyrl-RS"/>
        </w:rPr>
      </w:pPr>
      <w:r>
        <w:rPr>
          <w:b/>
          <w:bCs/>
          <w:lang w:val="sr-Cyrl-CS"/>
        </w:rPr>
        <w:t>Напомене</w:t>
      </w:r>
      <w:r w:rsidRPr="00504E14">
        <w:rPr>
          <w:b/>
          <w:bCs/>
          <w:lang w:val="sr-Cyrl-CS"/>
        </w:rPr>
        <w:t>:</w:t>
      </w:r>
    </w:p>
    <w:p w:rsidR="00811880" w:rsidRDefault="00504E14" w:rsidP="00811880">
      <w:pPr>
        <w:pStyle w:val="ListParagraph"/>
        <w:numPr>
          <w:ilvl w:val="0"/>
          <w:numId w:val="31"/>
        </w:numPr>
        <w:suppressAutoHyphens w:val="0"/>
        <w:spacing w:line="240" w:lineRule="auto"/>
        <w:jc w:val="both"/>
        <w:rPr>
          <w:lang w:val="sr-Cyrl-RS"/>
        </w:rPr>
      </w:pPr>
      <w:r w:rsidRPr="00811880">
        <w:rPr>
          <w:lang w:val="sr-Cyrl-CS"/>
        </w:rPr>
        <w:t xml:space="preserve">Рок испоруке не може бити дужи од </w:t>
      </w:r>
      <w:r w:rsidR="00C012BF">
        <w:rPr>
          <w:b/>
          <w:lang w:val="sr-Cyrl-CS"/>
        </w:rPr>
        <w:t>7</w:t>
      </w:r>
      <w:r w:rsidRPr="00811880">
        <w:rPr>
          <w:b/>
          <w:lang w:val="sr-Cyrl-CS"/>
        </w:rPr>
        <w:t xml:space="preserve"> дана </w:t>
      </w:r>
      <w:r w:rsidR="00937A01" w:rsidRPr="00811880">
        <w:rPr>
          <w:lang w:val="sr-Cyrl-RS"/>
        </w:rPr>
        <w:t xml:space="preserve">од дана слања припреме у </w:t>
      </w:r>
      <w:r w:rsidR="00937A01">
        <w:t xml:space="preserve">pdf </w:t>
      </w:r>
      <w:r w:rsidR="00937A01" w:rsidRPr="00811880">
        <w:rPr>
          <w:lang w:val="sr-Cyrl-RS"/>
        </w:rPr>
        <w:t>формату изабраном понуђачу</w:t>
      </w:r>
      <w:r w:rsidR="00240C56" w:rsidRPr="00811880">
        <w:rPr>
          <w:lang w:val="sr-Cyrl-RS"/>
        </w:rPr>
        <w:t xml:space="preserve"> од стране наручиоца</w:t>
      </w:r>
      <w:r w:rsidRPr="00811880">
        <w:rPr>
          <w:lang w:val="sr-Cyrl-CS"/>
        </w:rPr>
        <w:t>.</w:t>
      </w:r>
      <w:r w:rsidR="00A940C0">
        <w:rPr>
          <w:lang w:val="sr-Cyrl-CS"/>
        </w:rPr>
        <w:t xml:space="preserve"> </w:t>
      </w:r>
      <w:r w:rsidR="007A2D12" w:rsidRPr="00811880">
        <w:rPr>
          <w:lang w:val="sr-Cyrl-CS"/>
        </w:rPr>
        <w:t>Испор</w:t>
      </w:r>
      <w:r w:rsidR="00C8376C" w:rsidRPr="00811880">
        <w:rPr>
          <w:lang w:val="sr-Cyrl-CS"/>
        </w:rPr>
        <w:t xml:space="preserve">ука се врши на адресу наручиоца, </w:t>
      </w:r>
      <w:r w:rsidR="007A2D12" w:rsidRPr="00811880">
        <w:rPr>
          <w:lang w:val="sr-Cyrl-CS"/>
        </w:rPr>
        <w:t>Студентски трг 16,</w:t>
      </w:r>
      <w:r w:rsidR="00DA457F" w:rsidRPr="00811880">
        <w:rPr>
          <w:lang w:val="sr-Cyrl-CS"/>
        </w:rPr>
        <w:t xml:space="preserve"> Београд</w:t>
      </w:r>
      <w:r w:rsidR="007C1E4E">
        <w:t>.</w:t>
      </w:r>
    </w:p>
    <w:p w:rsidR="00811880" w:rsidRPr="00811880" w:rsidRDefault="00811880" w:rsidP="00811880">
      <w:pPr>
        <w:pStyle w:val="ListParagraph"/>
        <w:numPr>
          <w:ilvl w:val="0"/>
          <w:numId w:val="31"/>
        </w:numPr>
        <w:suppressAutoHyphens w:val="0"/>
        <w:spacing w:line="240" w:lineRule="auto"/>
        <w:jc w:val="both"/>
        <w:rPr>
          <w:lang w:val="sr-Cyrl-RS"/>
        </w:rPr>
      </w:pPr>
      <w:r w:rsidRPr="00811880">
        <w:rPr>
          <w:kern w:val="2"/>
          <w:lang w:val="sr-Cyrl-CS" w:eastAsia="ar-SA"/>
        </w:rPr>
        <w:t xml:space="preserve">Испоручилац је одговоран за квалитет испорученог предмета набавке, сагласно прописима и стандардима за ту врсту добара. 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3 </w:t>
      </w:r>
      <w:r w:rsidRPr="00811880">
        <w:rPr>
          <w:kern w:val="2"/>
          <w:lang w:eastAsia="ar-SA"/>
        </w:rPr>
        <w:t>(</w:t>
      </w:r>
      <w:r w:rsidRPr="00811880">
        <w:rPr>
          <w:kern w:val="2"/>
          <w:lang w:val="sr-Cyrl-RS" w:eastAsia="ar-SA"/>
        </w:rPr>
        <w:t>три</w:t>
      </w:r>
      <w:r w:rsidRPr="00811880">
        <w:rPr>
          <w:kern w:val="2"/>
          <w:lang w:eastAsia="ar-SA"/>
        </w:rPr>
        <w:t>)</w:t>
      </w:r>
      <w:r w:rsidRPr="00811880">
        <w:rPr>
          <w:kern w:val="2"/>
          <w:lang w:val="sr-Cyrl-CS" w:eastAsia="ar-SA"/>
        </w:rPr>
        <w:t xml:space="preserve"> дана од дана пријема записника о рекламацији.</w:t>
      </w:r>
    </w:p>
    <w:p w:rsidR="00811880" w:rsidRPr="00811880" w:rsidRDefault="00811880" w:rsidP="00BC0822">
      <w:pPr>
        <w:suppressAutoHyphens w:val="0"/>
        <w:spacing w:line="240" w:lineRule="auto"/>
        <w:jc w:val="both"/>
        <w:rPr>
          <w:lang w:val="sr-Cyrl-RS"/>
        </w:rPr>
      </w:pP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sidR="00A940C0">
              <w:rPr>
                <w:lang w:val="sr-Cyrl-RS"/>
              </w:rPr>
              <w:t>8</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w:t>
            </w:r>
            <w:r w:rsidR="003877CD">
              <w:rPr>
                <w:rFonts w:eastAsia="Times New Roman"/>
                <w:color w:val="auto"/>
                <w:kern w:val="0"/>
                <w:lang w:val="sr-Cyrl-RS" w:eastAsia="en-US"/>
              </w:rPr>
              <w:t xml:space="preserve"> </w:t>
            </w:r>
            <w:r w:rsidRPr="000E3F34">
              <w:rPr>
                <w:rFonts w:eastAsia="Times New Roman"/>
                <w:color w:val="auto"/>
                <w:kern w:val="0"/>
                <w:lang w:eastAsia="en-US"/>
              </w:rPr>
              <w:t>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w:t>
            </w:r>
            <w:r w:rsidR="003877CD">
              <w:rPr>
                <w:rFonts w:eastAsia="Times New Roman"/>
                <w:color w:val="auto"/>
                <w:kern w:val="0"/>
                <w:lang w:val="sr-Cyrl-RS" w:eastAsia="en-US"/>
              </w:rPr>
              <w:t xml:space="preserve"> </w:t>
            </w:r>
            <w:r w:rsidRPr="000E3F34">
              <w:rPr>
                <w:rFonts w:eastAsia="Times New Roman"/>
                <w:color w:val="auto"/>
                <w:kern w:val="0"/>
                <w:lang w:eastAsia="en-US"/>
              </w:rPr>
              <w:t>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A07EF9">
            <w:pPr>
              <w:widowControl w:val="0"/>
              <w:tabs>
                <w:tab w:val="left" w:pos="851"/>
              </w:tabs>
              <w:autoSpaceDE w:val="0"/>
              <w:autoSpaceDN w:val="0"/>
              <w:adjustRightInd w:val="0"/>
              <w:spacing w:line="240" w:lineRule="auto"/>
              <w:ind w:left="-18"/>
              <w:jc w:val="both"/>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w:t>
      </w:r>
      <w:r w:rsidR="008A0028">
        <w:t>Образац структуре цене</w:t>
      </w:r>
      <w:r w:rsidR="008A0028">
        <w:rPr>
          <w:lang w:val="sr-Cyrl-RS"/>
        </w:rPr>
        <w:t xml:space="preserve"> </w:t>
      </w:r>
      <w:r w:rsidRPr="00E02802">
        <w:t>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7D064F">
        <w:rPr>
          <w:lang w:val="sr-Cyrl-RS"/>
        </w:rPr>
        <w:t>уџбеника</w:t>
      </w:r>
      <w:r w:rsidR="00680623" w:rsidRPr="00680623">
        <w:rPr>
          <w:lang w:val="sr-Cyrl-CS"/>
        </w:rPr>
        <w:t xml:space="preserve"> ''</w:t>
      </w:r>
      <w:r w:rsidR="007D064F">
        <w:rPr>
          <w:lang w:val="sr-Cyrl-RS"/>
        </w:rPr>
        <w:t>ОПЕРАЦИОНА ИСТРАЖИВАЊА</w:t>
      </w:r>
      <w:r w:rsidR="00680623" w:rsidRPr="00680623">
        <w:rPr>
          <w:lang w:val="sr-Cyrl-RS"/>
        </w:rPr>
        <w:t>''</w:t>
      </w:r>
      <w:r w:rsidR="007D064F">
        <w:rPr>
          <w:lang w:val="sr-Cyrl-RS"/>
        </w:rPr>
        <w:t xml:space="preserve"> и ''ДИСКРЕТНЕ СТРУКТУРЕ </w:t>
      </w:r>
      <w:proofErr w:type="gramStart"/>
      <w:r w:rsidR="007D064F">
        <w:rPr>
          <w:lang w:val="sr-Cyrl-RS"/>
        </w:rPr>
        <w:t>2''</w:t>
      </w:r>
      <w:r w:rsidR="00680623">
        <w:rPr>
          <w:lang w:eastAsia="en-US"/>
        </w:rPr>
        <w:t xml:space="preserve"> </w:t>
      </w:r>
      <w:r w:rsidRPr="00574103">
        <w:rPr>
          <w:lang w:val="sr-Cyrl-CS"/>
        </w:rPr>
        <w:t xml:space="preserve"> </w:t>
      </w:r>
      <w:r w:rsidRPr="00574103">
        <w:rPr>
          <w:lang w:val="sr-Cyrl-CS" w:eastAsia="en-US"/>
        </w:rPr>
        <w:t>у</w:t>
      </w:r>
      <w:proofErr w:type="gramEnd"/>
      <w:r w:rsidRPr="00574103">
        <w:rPr>
          <w:lang w:val="sr-Cyrl-CS" w:eastAsia="en-US"/>
        </w:rPr>
        <w:t xml:space="preserve">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A07EF9">
        <w:rPr>
          <w:lang w:eastAsia="en-US"/>
        </w:rPr>
        <w:t xml:space="preserve"> </w:t>
      </w:r>
      <w:r w:rsidR="007D064F">
        <w:rPr>
          <w:lang w:val="sr-Cyrl-RS" w:eastAsia="en-US"/>
        </w:rPr>
        <w:t>01</w:t>
      </w:r>
      <w:r w:rsidR="0019544B">
        <w:rPr>
          <w:lang w:eastAsia="en-US"/>
        </w:rPr>
        <w:t>/201</w:t>
      </w:r>
      <w:r w:rsidR="007D064F">
        <w:rPr>
          <w:lang w:val="sr-Cyrl-RS" w:eastAsia="en-US"/>
        </w:rPr>
        <w:t>8</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7D064F">
        <w:rPr>
          <w:b/>
          <w:lang w:val="sr-Cyrl-RS" w:eastAsia="en-US"/>
        </w:rPr>
        <w:t>8</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7D064F">
        <w:rPr>
          <w:b/>
          <w:color w:val="auto"/>
          <w:sz w:val="24"/>
          <w:szCs w:val="24"/>
          <w:lang w:val="sr-Cyrl-RS"/>
        </w:rPr>
        <w:t>7</w:t>
      </w:r>
      <w:r w:rsidRPr="00574103">
        <w:rPr>
          <w:b/>
          <w:color w:val="auto"/>
          <w:sz w:val="24"/>
          <w:szCs w:val="24"/>
        </w:rPr>
        <w:t xml:space="preserve"> дана </w:t>
      </w:r>
      <w:r w:rsidR="00937A01" w:rsidRPr="00937A01">
        <w:rPr>
          <w:b/>
          <w:sz w:val="24"/>
          <w:szCs w:val="24"/>
          <w:lang w:val="sr-Cyrl-RS"/>
        </w:rPr>
        <w:t xml:space="preserve">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sidR="007D064F">
              <w:rPr>
                <w:lang w:val="sr-Cyrl-RS"/>
              </w:rPr>
              <w:t>8</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3601EE" w:rsidRPr="003601EE" w:rsidRDefault="003601EE" w:rsidP="002B3E61">
      <w:pPr>
        <w:spacing w:before="1"/>
        <w:ind w:left="113" w:right="78"/>
        <w:jc w:val="center"/>
        <w:rPr>
          <w:b/>
          <w:sz w:val="28"/>
          <w:szCs w:val="28"/>
          <w:lang w:val="sr-Cyrl-RS"/>
        </w:rPr>
      </w:pPr>
    </w:p>
    <w:p w:rsidR="00F041F2" w:rsidRPr="00B2284D" w:rsidRDefault="00F041F2" w:rsidP="00B2284D">
      <w:pPr>
        <w:spacing w:before="1"/>
        <w:ind w:right="78"/>
        <w:rPr>
          <w:b/>
          <w:sz w:val="28"/>
          <w:szCs w:val="28"/>
          <w:lang w:val="sr-Cyrl-RS"/>
        </w:rPr>
      </w:pPr>
    </w:p>
    <w:tbl>
      <w:tblPr>
        <w:tblStyle w:val="TableGrid"/>
        <w:tblW w:w="9805" w:type="dxa"/>
        <w:tblInd w:w="113" w:type="dxa"/>
        <w:tblLayout w:type="fixed"/>
        <w:tblLook w:val="04A0" w:firstRow="1" w:lastRow="0" w:firstColumn="1" w:lastColumn="0" w:noHBand="0" w:noVBand="1"/>
      </w:tblPr>
      <w:tblGrid>
        <w:gridCol w:w="625"/>
        <w:gridCol w:w="2250"/>
        <w:gridCol w:w="1080"/>
        <w:gridCol w:w="1170"/>
        <w:gridCol w:w="1170"/>
        <w:gridCol w:w="1170"/>
        <w:gridCol w:w="1170"/>
        <w:gridCol w:w="1170"/>
      </w:tblGrid>
      <w:tr w:rsidR="000737AA" w:rsidTr="000737AA">
        <w:tc>
          <w:tcPr>
            <w:tcW w:w="625" w:type="dxa"/>
          </w:tcPr>
          <w:p w:rsidR="00CC4B4A" w:rsidRPr="000737AA" w:rsidRDefault="000737AA" w:rsidP="002B3E61">
            <w:pPr>
              <w:spacing w:before="1"/>
              <w:ind w:right="78"/>
              <w:jc w:val="center"/>
              <w:rPr>
                <w:b/>
                <w:i/>
                <w:lang w:val="sr-Cyrl-RS"/>
              </w:rPr>
            </w:pPr>
            <w:r w:rsidRPr="000737AA">
              <w:rPr>
                <w:b/>
                <w:i/>
                <w:lang w:val="sr-Cyrl-RS"/>
              </w:rPr>
              <w:t>р.б</w:t>
            </w:r>
          </w:p>
        </w:tc>
        <w:tc>
          <w:tcPr>
            <w:tcW w:w="2250" w:type="dxa"/>
          </w:tcPr>
          <w:p w:rsidR="00CC4B4A" w:rsidRPr="000737AA" w:rsidRDefault="00CC4B4A" w:rsidP="002B3E61">
            <w:pPr>
              <w:spacing w:before="1"/>
              <w:ind w:right="78"/>
              <w:jc w:val="center"/>
              <w:rPr>
                <w:b/>
                <w:i/>
              </w:rPr>
            </w:pPr>
            <w:r w:rsidRPr="000737AA">
              <w:rPr>
                <w:b/>
                <w:i/>
              </w:rPr>
              <w:t>ПРЕДМЕТ НАБАВКЕ</w:t>
            </w:r>
          </w:p>
        </w:tc>
        <w:tc>
          <w:tcPr>
            <w:tcW w:w="1080" w:type="dxa"/>
          </w:tcPr>
          <w:p w:rsidR="00CC4B4A" w:rsidRPr="000737AA" w:rsidRDefault="002C7847" w:rsidP="000F0C76">
            <w:pPr>
              <w:spacing w:before="1"/>
              <w:ind w:right="78"/>
              <w:jc w:val="center"/>
              <w:rPr>
                <w:b/>
                <w:i/>
                <w:lang w:val="sr-Cyrl-RS"/>
              </w:rPr>
            </w:pPr>
            <w:r>
              <w:rPr>
                <w:b/>
                <w:i/>
                <w:lang w:val="sr-Cyrl-RS"/>
              </w:rPr>
              <w:t>Ј</w:t>
            </w:r>
            <w:r w:rsidR="000737AA" w:rsidRPr="000737AA">
              <w:rPr>
                <w:b/>
                <w:i/>
                <w:lang w:val="sr-Cyrl-RS"/>
              </w:rPr>
              <w:t>единица мере</w:t>
            </w:r>
          </w:p>
        </w:tc>
        <w:tc>
          <w:tcPr>
            <w:tcW w:w="1170" w:type="dxa"/>
          </w:tcPr>
          <w:p w:rsidR="00CC4B4A" w:rsidRPr="000737AA" w:rsidRDefault="002C7847" w:rsidP="002B3E61">
            <w:pPr>
              <w:spacing w:before="1"/>
              <w:ind w:right="78"/>
              <w:jc w:val="center"/>
              <w:rPr>
                <w:b/>
                <w:i/>
                <w:lang w:val="sr-Cyrl-RS"/>
              </w:rPr>
            </w:pPr>
            <w:r>
              <w:rPr>
                <w:b/>
                <w:i/>
                <w:lang w:val="sr-Cyrl-RS"/>
              </w:rPr>
              <w:t>Т</w:t>
            </w:r>
            <w:r w:rsidR="000737AA" w:rsidRPr="000737AA">
              <w:rPr>
                <w:b/>
                <w:i/>
                <w:lang w:val="sr-Cyrl-RS"/>
              </w:rPr>
              <w:t xml:space="preserve">ражена количина - </w:t>
            </w:r>
          </w:p>
          <w:p w:rsidR="00CC4B4A" w:rsidRPr="000737AA" w:rsidRDefault="000737AA" w:rsidP="002B3E61">
            <w:pPr>
              <w:spacing w:before="1"/>
              <w:ind w:right="78"/>
              <w:jc w:val="center"/>
              <w:rPr>
                <w:b/>
                <w:lang w:val="sr-Cyrl-RS"/>
              </w:rPr>
            </w:pPr>
            <w:r w:rsidRPr="000737AA">
              <w:rPr>
                <w:b/>
                <w:i/>
                <w:lang w:val="sr-Cyrl-RS"/>
              </w:rPr>
              <w:t>тираж</w:t>
            </w:r>
          </w:p>
        </w:tc>
        <w:tc>
          <w:tcPr>
            <w:tcW w:w="1170" w:type="dxa"/>
          </w:tcPr>
          <w:p w:rsidR="00CC4B4A" w:rsidRPr="000737AA" w:rsidRDefault="002C7847" w:rsidP="002B3E61">
            <w:pPr>
              <w:spacing w:before="1"/>
              <w:ind w:right="78"/>
              <w:jc w:val="center"/>
              <w:rPr>
                <w:b/>
                <w:i/>
              </w:rPr>
            </w:pPr>
            <w:r>
              <w:rPr>
                <w:b/>
                <w:i/>
                <w:lang w:val="sr-Cyrl-RS"/>
              </w:rPr>
              <w:t>Ј</w:t>
            </w:r>
            <w:r w:rsidR="000737AA" w:rsidRPr="000737AA">
              <w:rPr>
                <w:b/>
                <w:i/>
              </w:rPr>
              <w:t>единична цена без пдв-а</w:t>
            </w:r>
          </w:p>
        </w:tc>
        <w:tc>
          <w:tcPr>
            <w:tcW w:w="1170" w:type="dxa"/>
          </w:tcPr>
          <w:p w:rsidR="00CC4B4A" w:rsidRPr="000737AA" w:rsidRDefault="002C7847" w:rsidP="002B3E61">
            <w:pPr>
              <w:spacing w:before="1"/>
              <w:ind w:right="78"/>
              <w:jc w:val="center"/>
              <w:rPr>
                <w:b/>
                <w:i/>
                <w:lang w:val="sr-Cyrl-RS"/>
              </w:rPr>
            </w:pPr>
            <w:r>
              <w:rPr>
                <w:b/>
                <w:i/>
                <w:lang w:val="sr-Cyrl-RS"/>
              </w:rPr>
              <w:t>Ј</w:t>
            </w:r>
            <w:r w:rsidR="000737AA" w:rsidRPr="000737AA">
              <w:rPr>
                <w:b/>
                <w:i/>
                <w:lang w:val="sr-Cyrl-RS"/>
              </w:rPr>
              <w:t xml:space="preserve">единична </w:t>
            </w:r>
            <w:r w:rsidR="000737AA" w:rsidRPr="000737AA">
              <w:rPr>
                <w:b/>
                <w:i/>
              </w:rPr>
              <w:t xml:space="preserve">цена </w:t>
            </w:r>
            <w:r w:rsidR="000737AA" w:rsidRPr="000737AA">
              <w:rPr>
                <w:b/>
                <w:i/>
                <w:lang w:val="sr-Cyrl-RS"/>
              </w:rPr>
              <w:t>са</w:t>
            </w:r>
            <w:r w:rsidR="000737AA" w:rsidRPr="000737AA">
              <w:rPr>
                <w:b/>
                <w:i/>
              </w:rPr>
              <w:t xml:space="preserve"> пдв-</w:t>
            </w:r>
            <w:r w:rsidR="000737AA" w:rsidRPr="000737AA">
              <w:rPr>
                <w:b/>
                <w:i/>
                <w:lang w:val="sr-Cyrl-RS"/>
              </w:rPr>
              <w:t>ом</w:t>
            </w:r>
          </w:p>
        </w:tc>
        <w:tc>
          <w:tcPr>
            <w:tcW w:w="1170" w:type="dxa"/>
          </w:tcPr>
          <w:p w:rsidR="00CC4B4A" w:rsidRPr="000737AA" w:rsidRDefault="002C7847" w:rsidP="002B3E61">
            <w:pPr>
              <w:spacing w:before="1"/>
              <w:ind w:right="78"/>
              <w:jc w:val="center"/>
              <w:rPr>
                <w:b/>
                <w:i/>
                <w:lang w:val="sr-Cyrl-RS"/>
              </w:rPr>
            </w:pPr>
            <w:r>
              <w:rPr>
                <w:b/>
                <w:i/>
                <w:lang w:val="sr-Cyrl-RS"/>
              </w:rPr>
              <w:t>У</w:t>
            </w:r>
            <w:r w:rsidR="000737AA" w:rsidRPr="000737AA">
              <w:rPr>
                <w:b/>
                <w:i/>
                <w:lang w:val="sr-Cyrl-RS"/>
              </w:rPr>
              <w:t xml:space="preserve">купна </w:t>
            </w:r>
            <w:r w:rsidR="000737AA" w:rsidRPr="000737AA">
              <w:rPr>
                <w:b/>
                <w:i/>
              </w:rPr>
              <w:t xml:space="preserve">цена </w:t>
            </w:r>
            <w:r w:rsidR="000737AA" w:rsidRPr="000737AA">
              <w:rPr>
                <w:b/>
                <w:i/>
                <w:lang w:val="sr-Cyrl-RS"/>
              </w:rPr>
              <w:t>без</w:t>
            </w:r>
            <w:r w:rsidR="000737AA" w:rsidRPr="000737AA">
              <w:rPr>
                <w:b/>
                <w:i/>
              </w:rPr>
              <w:t xml:space="preserve"> пдв-</w:t>
            </w:r>
            <w:r w:rsidR="000737AA" w:rsidRPr="000737AA">
              <w:rPr>
                <w:b/>
                <w:i/>
                <w:lang w:val="sr-Cyrl-RS"/>
              </w:rPr>
              <w:t>а</w:t>
            </w:r>
          </w:p>
        </w:tc>
        <w:tc>
          <w:tcPr>
            <w:tcW w:w="1170" w:type="dxa"/>
          </w:tcPr>
          <w:p w:rsidR="00CC4B4A" w:rsidRPr="000737AA" w:rsidRDefault="002C7847" w:rsidP="002B3E61">
            <w:pPr>
              <w:spacing w:before="1"/>
              <w:ind w:right="78"/>
              <w:jc w:val="center"/>
              <w:rPr>
                <w:b/>
                <w:i/>
                <w:lang w:val="sr-Cyrl-RS"/>
              </w:rPr>
            </w:pPr>
            <w:r>
              <w:rPr>
                <w:b/>
                <w:i/>
                <w:lang w:val="sr-Cyrl-RS"/>
              </w:rPr>
              <w:t>У</w:t>
            </w:r>
            <w:r w:rsidR="000737AA" w:rsidRPr="000737AA">
              <w:rPr>
                <w:b/>
                <w:i/>
                <w:lang w:val="sr-Cyrl-RS"/>
              </w:rPr>
              <w:t xml:space="preserve">купна </w:t>
            </w:r>
            <w:r w:rsidR="000737AA" w:rsidRPr="000737AA">
              <w:rPr>
                <w:b/>
                <w:i/>
              </w:rPr>
              <w:t xml:space="preserve">цена </w:t>
            </w:r>
            <w:r w:rsidR="000737AA" w:rsidRPr="000737AA">
              <w:rPr>
                <w:b/>
                <w:i/>
                <w:lang w:val="sr-Cyrl-RS"/>
              </w:rPr>
              <w:t>са</w:t>
            </w:r>
            <w:r w:rsidR="000737AA" w:rsidRPr="000737AA">
              <w:rPr>
                <w:b/>
                <w:i/>
              </w:rPr>
              <w:t xml:space="preserve"> пдв-</w:t>
            </w:r>
            <w:r w:rsidR="000737AA" w:rsidRPr="000737AA">
              <w:rPr>
                <w:b/>
                <w:i/>
                <w:lang w:val="sr-Cyrl-RS"/>
              </w:rPr>
              <w:t>ом</w:t>
            </w:r>
          </w:p>
        </w:tc>
      </w:tr>
      <w:tr w:rsidR="000737AA" w:rsidTr="000737AA">
        <w:trPr>
          <w:trHeight w:val="1052"/>
        </w:trPr>
        <w:tc>
          <w:tcPr>
            <w:tcW w:w="625" w:type="dxa"/>
          </w:tcPr>
          <w:p w:rsidR="00CC4B4A" w:rsidRDefault="00CC4B4A" w:rsidP="001610F5">
            <w:pPr>
              <w:spacing w:before="1"/>
              <w:ind w:right="78"/>
              <w:rPr>
                <w:b/>
                <w:lang w:val="sr-Cyrl-RS"/>
              </w:rPr>
            </w:pPr>
          </w:p>
          <w:p w:rsidR="00CC4B4A" w:rsidRDefault="00CC4B4A" w:rsidP="001610F5">
            <w:pPr>
              <w:spacing w:before="1"/>
              <w:ind w:right="78"/>
              <w:rPr>
                <w:b/>
                <w:lang w:val="sr-Cyrl-RS"/>
              </w:rPr>
            </w:pPr>
          </w:p>
          <w:p w:rsidR="00CC4B4A" w:rsidRPr="00234B2E" w:rsidRDefault="00CC4B4A" w:rsidP="001610F5">
            <w:pPr>
              <w:spacing w:before="1"/>
              <w:ind w:right="78"/>
              <w:rPr>
                <w:b/>
                <w:lang w:val="sr-Cyrl-RS"/>
              </w:rPr>
            </w:pPr>
            <w:r>
              <w:rPr>
                <w:b/>
                <w:lang w:val="sr-Cyrl-RS"/>
              </w:rPr>
              <w:t>1.</w:t>
            </w:r>
          </w:p>
        </w:tc>
        <w:tc>
          <w:tcPr>
            <w:tcW w:w="2250" w:type="dxa"/>
          </w:tcPr>
          <w:p w:rsidR="00CC4B4A" w:rsidRPr="004E16ED" w:rsidRDefault="00CC4B4A" w:rsidP="004E16ED">
            <w:pPr>
              <w:spacing w:before="1"/>
              <w:ind w:left="-108" w:right="-114"/>
              <w:rPr>
                <w:b/>
                <w:lang w:val="sr-Cyrl-RS"/>
              </w:rPr>
            </w:pPr>
            <w:r>
              <w:rPr>
                <w:b/>
                <w:lang w:val="sr-Cyrl-RS"/>
              </w:rPr>
              <w:t>''ОПЕРАЦИОНА ИСТРАЖИВАЊА'', аутори Ђорђе Дугошија и Александар Савић</w:t>
            </w:r>
          </w:p>
          <w:tbl>
            <w:tblPr>
              <w:tblStyle w:val="TableGrid"/>
              <w:tblW w:w="3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6"/>
            </w:tblGrid>
            <w:tr w:rsidR="00CC4B4A" w:rsidTr="004E16ED">
              <w:tc>
                <w:tcPr>
                  <w:tcW w:w="3466" w:type="dxa"/>
                </w:tcPr>
                <w:p w:rsidR="00CC4B4A" w:rsidRPr="004E16ED" w:rsidRDefault="00CC4B4A" w:rsidP="004E16ED">
                  <w:pPr>
                    <w:suppressAutoHyphens w:val="0"/>
                    <w:autoSpaceDE w:val="0"/>
                    <w:autoSpaceDN w:val="0"/>
                    <w:adjustRightInd w:val="0"/>
                    <w:spacing w:line="240" w:lineRule="auto"/>
                    <w:ind w:right="-114"/>
                    <w:jc w:val="both"/>
                    <w:rPr>
                      <w:rFonts w:eastAsia="Times New Roman"/>
                      <w:b/>
                      <w:color w:val="auto"/>
                      <w:kern w:val="0"/>
                      <w:lang w:val="sr-Cyrl-RS" w:eastAsia="en-US"/>
                    </w:rPr>
                  </w:pPr>
                </w:p>
              </w:tc>
            </w:tr>
          </w:tbl>
          <w:p w:rsidR="00CC4B4A" w:rsidRPr="00224710" w:rsidRDefault="00CC4B4A" w:rsidP="004E16ED">
            <w:pPr>
              <w:spacing w:before="1"/>
              <w:ind w:left="-108" w:right="-114"/>
              <w:rPr>
                <w:b/>
              </w:rPr>
            </w:pPr>
          </w:p>
        </w:tc>
        <w:tc>
          <w:tcPr>
            <w:tcW w:w="1080" w:type="dxa"/>
          </w:tcPr>
          <w:p w:rsidR="00CC4B4A" w:rsidRDefault="00CC4B4A" w:rsidP="004E16ED">
            <w:pPr>
              <w:spacing w:before="1"/>
              <w:ind w:right="78"/>
              <w:rPr>
                <w:b/>
                <w:sz w:val="28"/>
                <w:szCs w:val="28"/>
                <w:lang w:val="sr-Cyrl-RS"/>
              </w:rPr>
            </w:pPr>
            <w:r>
              <w:rPr>
                <w:b/>
                <w:sz w:val="28"/>
                <w:szCs w:val="28"/>
                <w:lang w:val="sr-Cyrl-RS"/>
              </w:rPr>
              <w:t xml:space="preserve"> </w:t>
            </w:r>
          </w:p>
          <w:p w:rsidR="00CC4B4A" w:rsidRPr="004E16ED" w:rsidRDefault="00CC4B4A" w:rsidP="004E16ED">
            <w:pPr>
              <w:spacing w:before="1"/>
              <w:ind w:right="78"/>
              <w:rPr>
                <w:b/>
                <w:sz w:val="28"/>
                <w:szCs w:val="28"/>
                <w:lang w:val="sr-Cyrl-RS"/>
              </w:rPr>
            </w:pPr>
          </w:p>
          <w:p w:rsidR="00CC4B4A" w:rsidRPr="001741CC" w:rsidRDefault="00CC4B4A" w:rsidP="002B3E61">
            <w:pPr>
              <w:spacing w:before="1"/>
              <w:ind w:right="78"/>
              <w:jc w:val="center"/>
              <w:rPr>
                <w:b/>
              </w:rPr>
            </w:pPr>
            <w:r w:rsidRPr="001741CC">
              <w:rPr>
                <w:b/>
              </w:rPr>
              <w:t>комад</w:t>
            </w:r>
          </w:p>
        </w:tc>
        <w:tc>
          <w:tcPr>
            <w:tcW w:w="1170" w:type="dxa"/>
          </w:tcPr>
          <w:p w:rsidR="00CC4B4A" w:rsidRDefault="00CC4B4A" w:rsidP="002B3E61">
            <w:pPr>
              <w:spacing w:before="1"/>
              <w:ind w:right="78"/>
              <w:jc w:val="center"/>
              <w:rPr>
                <w:b/>
                <w:sz w:val="28"/>
                <w:szCs w:val="28"/>
              </w:rPr>
            </w:pPr>
          </w:p>
          <w:p w:rsidR="00CC4B4A" w:rsidRPr="004E16ED" w:rsidRDefault="00CC4B4A" w:rsidP="004E16ED">
            <w:pPr>
              <w:spacing w:before="1"/>
              <w:ind w:right="78"/>
              <w:rPr>
                <w:b/>
                <w:sz w:val="28"/>
                <w:szCs w:val="28"/>
                <w:lang w:val="sr-Cyrl-RS"/>
              </w:rPr>
            </w:pPr>
          </w:p>
          <w:p w:rsidR="00CC4B4A" w:rsidRPr="001741CC" w:rsidRDefault="00CC4B4A" w:rsidP="002B3E61">
            <w:pPr>
              <w:spacing w:before="1"/>
              <w:ind w:right="78"/>
              <w:jc w:val="center"/>
              <w:rPr>
                <w:b/>
                <w:sz w:val="28"/>
                <w:szCs w:val="28"/>
              </w:rPr>
            </w:pPr>
            <w:r>
              <w:rPr>
                <w:b/>
                <w:sz w:val="28"/>
                <w:szCs w:val="28"/>
                <w:lang w:val="sr-Cyrl-RS"/>
              </w:rPr>
              <w:t>2</w:t>
            </w:r>
            <w:r>
              <w:rPr>
                <w:b/>
                <w:sz w:val="28"/>
                <w:szCs w:val="28"/>
              </w:rPr>
              <w:t>00</w:t>
            </w: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r>
      <w:tr w:rsidR="000737AA" w:rsidTr="000737AA">
        <w:trPr>
          <w:trHeight w:val="1277"/>
        </w:trPr>
        <w:tc>
          <w:tcPr>
            <w:tcW w:w="625" w:type="dxa"/>
          </w:tcPr>
          <w:p w:rsidR="00CC4B4A" w:rsidRDefault="00CC4B4A" w:rsidP="001610F5">
            <w:pPr>
              <w:spacing w:before="1"/>
              <w:ind w:right="78"/>
              <w:rPr>
                <w:b/>
                <w:lang w:val="sr-Cyrl-RS"/>
              </w:rPr>
            </w:pPr>
          </w:p>
          <w:p w:rsidR="00CC4B4A" w:rsidRDefault="00CC4B4A" w:rsidP="001610F5">
            <w:pPr>
              <w:spacing w:before="1"/>
              <w:ind w:right="78"/>
              <w:rPr>
                <w:b/>
                <w:lang w:val="sr-Cyrl-RS"/>
              </w:rPr>
            </w:pPr>
          </w:p>
          <w:p w:rsidR="00CC4B4A" w:rsidRDefault="00CC4B4A" w:rsidP="001610F5">
            <w:pPr>
              <w:spacing w:before="1"/>
              <w:ind w:right="78"/>
              <w:rPr>
                <w:b/>
                <w:lang w:val="sr-Cyrl-RS"/>
              </w:rPr>
            </w:pPr>
            <w:r>
              <w:rPr>
                <w:b/>
                <w:lang w:val="sr-Cyrl-RS"/>
              </w:rPr>
              <w:t>2.</w:t>
            </w:r>
          </w:p>
        </w:tc>
        <w:tc>
          <w:tcPr>
            <w:tcW w:w="2250" w:type="dxa"/>
          </w:tcPr>
          <w:p w:rsidR="00CC4B4A" w:rsidRPr="004E16ED" w:rsidRDefault="00CC4B4A" w:rsidP="004E16ED">
            <w:pPr>
              <w:spacing w:before="1"/>
              <w:ind w:left="-108" w:right="-114"/>
              <w:rPr>
                <w:b/>
                <w:lang w:val="sr-Cyrl-RS"/>
              </w:rPr>
            </w:pPr>
            <w:r>
              <w:rPr>
                <w:b/>
                <w:lang w:val="sr-Cyrl-RS"/>
              </w:rPr>
              <w:t>''ДИСКРЕТНЕ СТРУКТУРЕ 2'', аутор Зоран Станић</w:t>
            </w:r>
          </w:p>
        </w:tc>
        <w:tc>
          <w:tcPr>
            <w:tcW w:w="1080" w:type="dxa"/>
          </w:tcPr>
          <w:p w:rsidR="00CC4B4A" w:rsidRDefault="00CC4B4A" w:rsidP="004E16ED">
            <w:pPr>
              <w:spacing w:before="1"/>
              <w:ind w:right="78"/>
              <w:rPr>
                <w:b/>
                <w:sz w:val="28"/>
                <w:szCs w:val="28"/>
                <w:lang w:val="sr-Cyrl-RS"/>
              </w:rPr>
            </w:pPr>
          </w:p>
          <w:p w:rsidR="00CC4B4A" w:rsidRDefault="00CC4B4A" w:rsidP="004E16ED">
            <w:pPr>
              <w:spacing w:before="1"/>
              <w:ind w:right="78"/>
              <w:rPr>
                <w:b/>
                <w:sz w:val="28"/>
                <w:szCs w:val="28"/>
                <w:lang w:val="sr-Cyrl-RS"/>
              </w:rPr>
            </w:pPr>
          </w:p>
          <w:p w:rsidR="00CC4B4A" w:rsidRPr="001C1067" w:rsidRDefault="00CC4B4A" w:rsidP="001C1067">
            <w:pPr>
              <w:spacing w:before="1"/>
              <w:ind w:right="78"/>
              <w:jc w:val="center"/>
              <w:rPr>
                <w:b/>
                <w:lang w:val="sr-Cyrl-RS"/>
              </w:rPr>
            </w:pPr>
            <w:r w:rsidRPr="001C1067">
              <w:rPr>
                <w:b/>
                <w:lang w:val="sr-Cyrl-RS"/>
              </w:rPr>
              <w:t>комад</w:t>
            </w:r>
          </w:p>
        </w:tc>
        <w:tc>
          <w:tcPr>
            <w:tcW w:w="1170" w:type="dxa"/>
          </w:tcPr>
          <w:p w:rsidR="00CC4B4A" w:rsidRDefault="00CC4B4A" w:rsidP="002B3E61">
            <w:pPr>
              <w:spacing w:before="1"/>
              <w:ind w:right="78"/>
              <w:jc w:val="center"/>
              <w:rPr>
                <w:b/>
                <w:sz w:val="28"/>
                <w:szCs w:val="28"/>
                <w:lang w:val="sr-Cyrl-RS"/>
              </w:rPr>
            </w:pPr>
          </w:p>
          <w:p w:rsidR="00CC4B4A" w:rsidRDefault="00CC4B4A" w:rsidP="004E16ED">
            <w:pPr>
              <w:spacing w:before="1"/>
              <w:ind w:right="78"/>
              <w:rPr>
                <w:b/>
                <w:sz w:val="28"/>
                <w:szCs w:val="28"/>
                <w:lang w:val="sr-Cyrl-RS"/>
              </w:rPr>
            </w:pPr>
          </w:p>
          <w:p w:rsidR="00CC4B4A" w:rsidRPr="001C1067" w:rsidRDefault="00CC4B4A" w:rsidP="002B3E61">
            <w:pPr>
              <w:spacing w:before="1"/>
              <w:ind w:right="78"/>
              <w:jc w:val="center"/>
              <w:rPr>
                <w:b/>
                <w:sz w:val="28"/>
                <w:szCs w:val="28"/>
                <w:lang w:val="sr-Cyrl-RS"/>
              </w:rPr>
            </w:pPr>
            <w:r>
              <w:rPr>
                <w:b/>
                <w:sz w:val="28"/>
                <w:szCs w:val="28"/>
                <w:lang w:val="sr-Cyrl-RS"/>
              </w:rPr>
              <w:t>300</w:t>
            </w: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c>
          <w:tcPr>
            <w:tcW w:w="1170" w:type="dxa"/>
          </w:tcPr>
          <w:p w:rsidR="00CC4B4A" w:rsidRDefault="00CC4B4A" w:rsidP="002B3E61">
            <w:pPr>
              <w:spacing w:before="1"/>
              <w:ind w:right="78"/>
              <w:jc w:val="center"/>
              <w:rPr>
                <w:b/>
                <w:sz w:val="28"/>
                <w:szCs w:val="28"/>
              </w:rPr>
            </w:pPr>
          </w:p>
        </w:tc>
      </w:tr>
      <w:tr w:rsidR="002C7847" w:rsidTr="00D64C2E">
        <w:tc>
          <w:tcPr>
            <w:tcW w:w="625" w:type="dxa"/>
          </w:tcPr>
          <w:p w:rsidR="002C7847" w:rsidRDefault="002C7847" w:rsidP="003639D5">
            <w:pPr>
              <w:spacing w:before="1"/>
              <w:ind w:right="78"/>
              <w:rPr>
                <w:b/>
              </w:rPr>
            </w:pPr>
          </w:p>
        </w:tc>
        <w:tc>
          <w:tcPr>
            <w:tcW w:w="5670" w:type="dxa"/>
            <w:gridSpan w:val="4"/>
          </w:tcPr>
          <w:p w:rsidR="002C7847" w:rsidRPr="002C7847" w:rsidRDefault="002C7847" w:rsidP="003639D5">
            <w:pPr>
              <w:spacing w:before="1"/>
              <w:ind w:right="78"/>
              <w:rPr>
                <w:b/>
                <w:i/>
              </w:rPr>
            </w:pPr>
            <w:r w:rsidRPr="002C7847">
              <w:rPr>
                <w:b/>
                <w:i/>
              </w:rPr>
              <w:t xml:space="preserve">УКУПНА </w:t>
            </w:r>
            <w:r w:rsidRPr="002C7847">
              <w:rPr>
                <w:b/>
                <w:i/>
                <w:lang w:val="sr-Cyrl-RS"/>
              </w:rPr>
              <w:t xml:space="preserve">ПОНУЂЕНА </w:t>
            </w:r>
            <w:r w:rsidRPr="002C7847">
              <w:rPr>
                <w:b/>
                <w:i/>
              </w:rPr>
              <w:t>ЦЕНА БЕЗ ПДВ-а</w:t>
            </w:r>
          </w:p>
        </w:tc>
        <w:tc>
          <w:tcPr>
            <w:tcW w:w="3510" w:type="dxa"/>
            <w:gridSpan w:val="3"/>
          </w:tcPr>
          <w:p w:rsidR="002C7847" w:rsidRDefault="002C7847" w:rsidP="003639D5">
            <w:pPr>
              <w:spacing w:before="1"/>
              <w:ind w:right="78"/>
              <w:rPr>
                <w:b/>
                <w:sz w:val="28"/>
                <w:szCs w:val="28"/>
              </w:rPr>
            </w:pPr>
          </w:p>
        </w:tc>
      </w:tr>
      <w:tr w:rsidR="002C7847" w:rsidTr="00B07EB0">
        <w:tc>
          <w:tcPr>
            <w:tcW w:w="625" w:type="dxa"/>
          </w:tcPr>
          <w:p w:rsidR="002C7847" w:rsidRDefault="002C7847" w:rsidP="003639D5">
            <w:pPr>
              <w:spacing w:before="1"/>
              <w:ind w:right="78"/>
              <w:rPr>
                <w:b/>
              </w:rPr>
            </w:pPr>
          </w:p>
        </w:tc>
        <w:tc>
          <w:tcPr>
            <w:tcW w:w="5670" w:type="dxa"/>
            <w:gridSpan w:val="4"/>
          </w:tcPr>
          <w:p w:rsidR="002C7847" w:rsidRPr="002C7847" w:rsidRDefault="002C7847" w:rsidP="003639D5">
            <w:pPr>
              <w:spacing w:before="1"/>
              <w:ind w:right="78"/>
              <w:rPr>
                <w:b/>
                <w:i/>
              </w:rPr>
            </w:pPr>
            <w:r w:rsidRPr="002C7847">
              <w:rPr>
                <w:b/>
                <w:i/>
              </w:rPr>
              <w:t xml:space="preserve">ИЗНОС ПДВ-А </w:t>
            </w:r>
          </w:p>
        </w:tc>
        <w:tc>
          <w:tcPr>
            <w:tcW w:w="3510" w:type="dxa"/>
            <w:gridSpan w:val="3"/>
          </w:tcPr>
          <w:p w:rsidR="002C7847" w:rsidRDefault="002C7847" w:rsidP="003639D5">
            <w:pPr>
              <w:spacing w:before="1"/>
              <w:ind w:right="78"/>
              <w:rPr>
                <w:b/>
                <w:sz w:val="28"/>
                <w:szCs w:val="28"/>
              </w:rPr>
            </w:pPr>
          </w:p>
        </w:tc>
      </w:tr>
      <w:tr w:rsidR="002C7847" w:rsidTr="0004071E">
        <w:tc>
          <w:tcPr>
            <w:tcW w:w="625" w:type="dxa"/>
          </w:tcPr>
          <w:p w:rsidR="002C7847" w:rsidRDefault="002C7847" w:rsidP="003639D5">
            <w:pPr>
              <w:spacing w:before="1"/>
              <w:ind w:right="78"/>
              <w:rPr>
                <w:b/>
              </w:rPr>
            </w:pPr>
          </w:p>
        </w:tc>
        <w:tc>
          <w:tcPr>
            <w:tcW w:w="5670" w:type="dxa"/>
            <w:gridSpan w:val="4"/>
          </w:tcPr>
          <w:p w:rsidR="002C7847" w:rsidRPr="002C7847" w:rsidRDefault="002C7847" w:rsidP="003639D5">
            <w:pPr>
              <w:spacing w:before="1"/>
              <w:ind w:right="78"/>
              <w:rPr>
                <w:b/>
                <w:i/>
              </w:rPr>
            </w:pPr>
            <w:r w:rsidRPr="002C7847">
              <w:rPr>
                <w:b/>
                <w:i/>
              </w:rPr>
              <w:t xml:space="preserve">УКУПНА </w:t>
            </w:r>
            <w:r w:rsidRPr="002C7847">
              <w:rPr>
                <w:b/>
                <w:i/>
                <w:lang w:val="sr-Cyrl-RS"/>
              </w:rPr>
              <w:t xml:space="preserve">ПОНУЂЕНА </w:t>
            </w:r>
            <w:r w:rsidRPr="002C7847">
              <w:rPr>
                <w:b/>
                <w:i/>
              </w:rPr>
              <w:t>ЦЕНА СА ПДВ-ом</w:t>
            </w:r>
          </w:p>
        </w:tc>
        <w:tc>
          <w:tcPr>
            <w:tcW w:w="3510" w:type="dxa"/>
            <w:gridSpan w:val="3"/>
          </w:tcPr>
          <w:p w:rsidR="002C7847" w:rsidRDefault="002C7847"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0737AA" w:rsidRDefault="000737AA"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w:t>
      </w:r>
      <w:r>
        <w:rPr>
          <w:bCs/>
          <w:iCs/>
          <w:color w:val="000000" w:themeColor="text1"/>
          <w:lang w:val="sr-Cyrl-CS"/>
        </w:rPr>
        <w:t xml:space="preserve"> на додату вредност.</w:t>
      </w:r>
    </w:p>
    <w:p w:rsidR="009F2664" w:rsidRDefault="00234B2E" w:rsidP="00C338A7">
      <w:pPr>
        <w:pStyle w:val="ListParagraph"/>
        <w:ind w:left="0"/>
        <w:jc w:val="both"/>
        <w:rPr>
          <w:bCs/>
          <w:iCs/>
          <w:color w:val="000000" w:themeColor="text1"/>
          <w:lang w:val="sr-Cyrl-CS"/>
        </w:rPr>
      </w:pPr>
      <w:r>
        <w:rPr>
          <w:bCs/>
          <w:iCs/>
          <w:color w:val="000000" w:themeColor="text1"/>
          <w:lang w:val="sr-Cyrl-CS"/>
        </w:rPr>
        <w:t>У колони укупна цена без ПДВ-а унети укупну вредност за цео тираж без обрачунатог пореза на додату вредност</w:t>
      </w:r>
      <w:r w:rsidR="009F2664">
        <w:rPr>
          <w:bCs/>
          <w:iCs/>
          <w:color w:val="000000" w:themeColor="text1"/>
          <w:lang w:val="sr-Cyrl-CS"/>
        </w:rPr>
        <w:t>.</w:t>
      </w:r>
    </w:p>
    <w:p w:rsidR="000737AA" w:rsidRDefault="000737AA" w:rsidP="00C338A7">
      <w:pPr>
        <w:pStyle w:val="ListParagraph"/>
        <w:ind w:left="0"/>
        <w:jc w:val="both"/>
        <w:rPr>
          <w:bCs/>
          <w:iCs/>
          <w:color w:val="000000" w:themeColor="text1"/>
          <w:lang w:val="sr-Cyrl-CS"/>
        </w:rPr>
      </w:pPr>
      <w:r>
        <w:rPr>
          <w:bCs/>
          <w:iCs/>
          <w:color w:val="000000" w:themeColor="text1"/>
          <w:lang w:val="sr-Cyrl-CS"/>
        </w:rPr>
        <w:t>У колони укупна цена са ПДВ-ом</w:t>
      </w:r>
      <w:r>
        <w:rPr>
          <w:bCs/>
          <w:iCs/>
          <w:color w:val="000000" w:themeColor="text1"/>
          <w:lang w:val="sr-Cyrl-CS"/>
        </w:rPr>
        <w:t xml:space="preserve"> унети </w:t>
      </w:r>
      <w:r>
        <w:rPr>
          <w:bCs/>
          <w:iCs/>
          <w:color w:val="000000" w:themeColor="text1"/>
          <w:lang w:val="sr-Cyrl-CS"/>
        </w:rPr>
        <w:t>укупну вредност за цео тираж са обрачунатим порезом</w:t>
      </w:r>
      <w:r>
        <w:rPr>
          <w:bCs/>
          <w:iCs/>
          <w:color w:val="000000" w:themeColor="text1"/>
          <w:lang w:val="sr-Cyrl-CS"/>
        </w:rPr>
        <w:t xml:space="preserve"> на додату вредност</w:t>
      </w:r>
      <w:r>
        <w:rPr>
          <w:bCs/>
          <w:iCs/>
          <w:color w:val="000000" w:themeColor="text1"/>
          <w:lang w:val="sr-Cyrl-CS"/>
        </w:rPr>
        <w:t>.</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w:t>
      </w:r>
      <w:r w:rsidR="00234B2E">
        <w:rPr>
          <w:bCs/>
          <w:iCs/>
          <w:color w:val="000000" w:themeColor="text1"/>
          <w:lang w:val="sr-Cyrl-CS"/>
        </w:rPr>
        <w:t xml:space="preserve">понуђена </w:t>
      </w:r>
      <w:r w:rsidR="009F2664">
        <w:rPr>
          <w:bCs/>
          <w:iCs/>
          <w:color w:val="000000" w:themeColor="text1"/>
          <w:lang w:val="sr-Cyrl-CS"/>
        </w:rPr>
        <w:t>цена без ПДВ-а унети</w:t>
      </w:r>
      <w:r w:rsidR="00234B2E">
        <w:rPr>
          <w:bCs/>
          <w:iCs/>
          <w:color w:val="000000" w:themeColor="text1"/>
          <w:lang w:val="sr-Cyrl-CS"/>
        </w:rPr>
        <w:t xml:space="preserve"> укупну понуђену цену </w:t>
      </w:r>
      <w:r w:rsidR="009F2664">
        <w:rPr>
          <w:bCs/>
          <w:iCs/>
          <w:color w:val="000000" w:themeColor="text1"/>
          <w:lang w:val="sr-Cyrl-CS"/>
        </w:rPr>
        <w:t>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w:t>
      </w:r>
      <w:r w:rsidR="008D2CB1">
        <w:rPr>
          <w:bCs/>
          <w:iCs/>
          <w:color w:val="000000" w:themeColor="text1"/>
          <w:lang w:val="sr-Cyrl-CS"/>
        </w:rPr>
        <w:t xml:space="preserve">понуђена </w:t>
      </w:r>
      <w:r w:rsidR="002D519F">
        <w:rPr>
          <w:bCs/>
          <w:iCs/>
          <w:color w:val="000000" w:themeColor="text1"/>
          <w:lang w:val="sr-Cyrl-CS"/>
        </w:rPr>
        <w:t>цена са ПДВ-ом унети</w:t>
      </w:r>
      <w:r w:rsidR="008D2CB1">
        <w:rPr>
          <w:bCs/>
          <w:iCs/>
          <w:color w:val="000000" w:themeColor="text1"/>
          <w:lang w:val="sr-Cyrl-CS"/>
        </w:rPr>
        <w:t xml:space="preserve"> укупну понуђену цену </w:t>
      </w:r>
      <w:r w:rsidR="002D519F">
        <w:rPr>
          <w:bCs/>
          <w:iCs/>
          <w:color w:val="000000" w:themeColor="text1"/>
          <w:lang w:val="sr-Cyrl-CS"/>
        </w:rPr>
        <w:t>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8D2CB1">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3336EB" w:rsidRPr="002C7847" w:rsidRDefault="003336EB" w:rsidP="00B2768E">
      <w:pPr>
        <w:autoSpaceDE w:val="0"/>
        <w:rPr>
          <w:rFonts w:ascii="TimesNewRoman" w:hAnsi="TimesNewRoman" w:cs="TimesNewRoman"/>
          <w:bCs/>
          <w:sz w:val="21"/>
          <w:szCs w:val="21"/>
          <w:lang w:val="sr-Cyrl-RS"/>
        </w:rPr>
      </w:pPr>
    </w:p>
    <w:p w:rsidR="00B2768E" w:rsidRPr="003601EE" w:rsidRDefault="00B2768E" w:rsidP="00B2768E">
      <w:pPr>
        <w:autoSpaceDE w:val="0"/>
        <w:rPr>
          <w:rFonts w:ascii="TimesNewRoman" w:hAnsi="TimesNewRoman" w:cs="TimesNewRoman"/>
          <w:bCs/>
          <w:sz w:val="21"/>
          <w:szCs w:val="21"/>
          <w:lang w:val="sr-Cyrl-RS"/>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2C7847">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1C5A82">
      <w:pPr>
        <w:pStyle w:val="BodyText3"/>
        <w:spacing w:after="0"/>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w:t>
      </w:r>
      <w:r w:rsidR="001C5A82">
        <w:rPr>
          <w:sz w:val="24"/>
          <w:szCs w:val="24"/>
        </w:rPr>
        <w:t>_____________</w:t>
      </w:r>
      <w:r w:rsidRPr="001C5C23">
        <w:rPr>
          <w:sz w:val="24"/>
          <w:szCs w:val="24"/>
        </w:rPr>
        <w:t xml:space="preserve">,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1C5A82">
        <w:rPr>
          <w:lang w:val="sr-Cyrl-RS"/>
        </w:rPr>
        <w:t>уџбеника</w:t>
      </w:r>
      <w:r w:rsidR="00C76DE7" w:rsidRPr="00680623">
        <w:rPr>
          <w:lang w:val="sr-Cyrl-CS"/>
        </w:rPr>
        <w:t xml:space="preserve"> ''</w:t>
      </w:r>
      <w:r w:rsidR="001C5A82">
        <w:rPr>
          <w:lang w:val="sr-Cyrl-RS"/>
        </w:rPr>
        <w:t>ОПЕРАЦИОНА ИСТРАЖИВАЊА</w:t>
      </w:r>
      <w:r w:rsidR="00C76DE7" w:rsidRPr="00680623">
        <w:rPr>
          <w:lang w:val="sr-Cyrl-RS"/>
        </w:rPr>
        <w:t>''</w:t>
      </w:r>
      <w:r w:rsidR="001C5A82">
        <w:rPr>
          <w:lang w:val="sr-Cyrl-RS"/>
        </w:rPr>
        <w:t xml:space="preserve"> и ''ДИСКРЕТНЕ СТРУКТУРЕ 2''</w:t>
      </w:r>
      <w:r w:rsidR="00C76DE7">
        <w:rPr>
          <w:lang w:val="sr-Cyrl-RS"/>
        </w:rPr>
        <w:t xml:space="preserve">, </w:t>
      </w:r>
      <w:r w:rsidRPr="001C5C23">
        <w:t>ознаке и броја ЈН-</w:t>
      </w:r>
      <w:r w:rsidR="001C5A82">
        <w:rPr>
          <w:lang w:val="sr-Cyrl-RS"/>
        </w:rPr>
        <w:t>01</w:t>
      </w:r>
      <w:r>
        <w:t>/201</w:t>
      </w:r>
      <w:r w:rsidR="001C5A82">
        <w:rPr>
          <w:lang w:val="sr-Cyrl-RS"/>
        </w:rPr>
        <w:t>8</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1C5A82">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99538D" w:rsidRDefault="0099538D" w:rsidP="00A37BE7">
      <w:pPr>
        <w:pStyle w:val="ListParagraph"/>
        <w:jc w:val="center"/>
        <w:rPr>
          <w:b/>
          <w:bCs/>
          <w:iCs/>
          <w:color w:val="FF0000"/>
          <w:sz w:val="28"/>
          <w:szCs w:val="28"/>
          <w:lang w:val="sr-Cyrl-CS"/>
        </w:rPr>
      </w:pPr>
    </w:p>
    <w:p w:rsidR="0099538D" w:rsidRDefault="0099538D"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99538D">
        <w:rPr>
          <w:lang w:val="sr-Cyrl-RS"/>
        </w:rPr>
        <w:t>уџбеника</w:t>
      </w:r>
      <w:r w:rsidR="00C76DE7" w:rsidRPr="00680623">
        <w:rPr>
          <w:lang w:val="sr-Cyrl-CS"/>
        </w:rPr>
        <w:t xml:space="preserve"> </w:t>
      </w:r>
      <w:r w:rsidR="0099538D" w:rsidRPr="00680623">
        <w:rPr>
          <w:lang w:val="sr-Cyrl-CS"/>
        </w:rPr>
        <w:t>''</w:t>
      </w:r>
      <w:r w:rsidR="0099538D">
        <w:rPr>
          <w:lang w:val="sr-Cyrl-RS"/>
        </w:rPr>
        <w:t>ОПЕРАЦИОНА ИСТРАЖИВАЊА</w:t>
      </w:r>
      <w:r w:rsidR="0099538D" w:rsidRPr="00680623">
        <w:rPr>
          <w:lang w:val="sr-Cyrl-RS"/>
        </w:rPr>
        <w:t>''</w:t>
      </w:r>
      <w:r w:rsidR="0099538D">
        <w:rPr>
          <w:lang w:val="sr-Cyrl-RS"/>
        </w:rPr>
        <w:t xml:space="preserve"> и ''ДИСКРЕТНЕ СТРУКТУРЕ 2''</w:t>
      </w:r>
      <w:r w:rsidR="0099538D">
        <w:rPr>
          <w:lang w:eastAsia="en-US"/>
        </w:rPr>
        <w:t xml:space="preserve"> </w:t>
      </w:r>
      <w:r w:rsidR="0099538D" w:rsidRPr="00574103">
        <w:rPr>
          <w:lang w:val="sr-Cyrl-CS"/>
        </w:rPr>
        <w:t xml:space="preserve"> </w:t>
      </w:r>
      <w:r w:rsidRPr="0081040C">
        <w:t>ознаке и броја ЈН</w:t>
      </w:r>
      <w:r w:rsidR="00B83A54" w:rsidRPr="0081040C">
        <w:t xml:space="preserve"> </w:t>
      </w:r>
      <w:r w:rsidRPr="0081040C">
        <w:t>-</w:t>
      </w:r>
      <w:r w:rsidR="00B83A54" w:rsidRPr="0081040C">
        <w:t xml:space="preserve"> </w:t>
      </w:r>
      <w:r w:rsidR="0099538D">
        <w:rPr>
          <w:lang w:val="sr-Cyrl-RS"/>
        </w:rPr>
        <w:t>01</w:t>
      </w:r>
      <w:r w:rsidR="003336EB">
        <w:t>/201</w:t>
      </w:r>
      <w:r w:rsidR="0099538D">
        <w:rPr>
          <w:lang w:val="sr-Cyrl-RS"/>
        </w:rPr>
        <w:t>8</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99538D">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237870" w:rsidRDefault="00237870" w:rsidP="00237870">
      <w:pPr>
        <w:rPr>
          <w:b/>
          <w:bCs/>
          <w:i/>
          <w:iCs/>
          <w:lang w:val="sr-Cyrl-RS"/>
        </w:rPr>
      </w:pPr>
    </w:p>
    <w:p w:rsidR="0099538D" w:rsidRPr="00237870" w:rsidRDefault="0099538D"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99538D" w:rsidRPr="0099538D">
        <w:rPr>
          <w:lang w:val="sr-Cyrl-RS"/>
        </w:rPr>
        <w:t xml:space="preserve"> </w:t>
      </w:r>
      <w:r w:rsidR="0099538D">
        <w:rPr>
          <w:lang w:val="sr-Cyrl-RS"/>
        </w:rPr>
        <w:t>уџбеника</w:t>
      </w:r>
      <w:r w:rsidR="0099538D" w:rsidRPr="00680623">
        <w:rPr>
          <w:lang w:val="sr-Cyrl-CS"/>
        </w:rPr>
        <w:t xml:space="preserve"> ''</w:t>
      </w:r>
      <w:r w:rsidR="0099538D">
        <w:rPr>
          <w:lang w:val="sr-Cyrl-RS"/>
        </w:rPr>
        <w:t>ОПЕРАЦИОНА ИСТРАЖИВАЊА</w:t>
      </w:r>
      <w:r w:rsidR="0099538D" w:rsidRPr="00680623">
        <w:rPr>
          <w:lang w:val="sr-Cyrl-RS"/>
        </w:rPr>
        <w:t>''</w:t>
      </w:r>
      <w:r w:rsidR="0099538D">
        <w:rPr>
          <w:lang w:val="sr-Cyrl-RS"/>
        </w:rPr>
        <w:t xml:space="preserve"> и ''ДИСКРЕТНЕ СТРУКТУРЕ 2''</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99538D">
        <w:rPr>
          <w:lang w:val="sr-Cyrl-RS"/>
        </w:rPr>
        <w:t>01</w:t>
      </w:r>
      <w:r w:rsidR="003336EB">
        <w:t>/201</w:t>
      </w:r>
      <w:r w:rsidR="0099538D">
        <w:rPr>
          <w:lang w:val="sr-Cyrl-RS"/>
        </w:rPr>
        <w:t>8</w:t>
      </w:r>
      <w:r w:rsidRPr="00017A46">
        <w:t>, испуњава све услове из чл.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99538D">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9538D">
      <w:pPr>
        <w:tabs>
          <w:tab w:val="left" w:pos="6028"/>
        </w:tabs>
        <w:autoSpaceDE w:val="0"/>
        <w:spacing w:line="240" w:lineRule="auto"/>
        <w:rPr>
          <w:bCs/>
          <w:iCs/>
          <w:lang w:val="ru-RU"/>
        </w:rPr>
      </w:pPr>
    </w:p>
    <w:p w:rsidR="00985063" w:rsidRDefault="00985063" w:rsidP="0099538D">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r w:rsidR="0099538D">
        <w:rPr>
          <w:bCs/>
          <w:iCs/>
          <w:lang w:val="sr-Cyrl-CS"/>
        </w:rPr>
        <w:t xml:space="preserve"> </w:t>
      </w:r>
    </w:p>
    <w:p w:rsidR="0099538D" w:rsidRPr="0099538D" w:rsidRDefault="0099538D" w:rsidP="0099538D">
      <w:pPr>
        <w:tabs>
          <w:tab w:val="left" w:pos="0"/>
        </w:tabs>
        <w:autoSpaceDE w:val="0"/>
        <w:spacing w:line="240" w:lineRule="auto"/>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
          <w:bCs/>
          <w:iCs/>
          <w:lang w:val="sr-Cyrl-RS"/>
        </w:rPr>
      </w:pPr>
      <w:r>
        <w:rPr>
          <w:b/>
          <w:bCs/>
          <w:iCs/>
        </w:rPr>
        <w:t>И З Ј А В У</w:t>
      </w:r>
    </w:p>
    <w:p w:rsidR="0099538D" w:rsidRPr="0099538D" w:rsidRDefault="0099538D" w:rsidP="00985063">
      <w:pPr>
        <w:tabs>
          <w:tab w:val="left" w:pos="6028"/>
        </w:tabs>
        <w:autoSpaceDE w:val="0"/>
        <w:spacing w:line="240" w:lineRule="auto"/>
        <w:ind w:left="360"/>
        <w:jc w:val="center"/>
        <w:rPr>
          <w:bCs/>
          <w:iCs/>
          <w:lang w:val="sr-Cyrl-RS"/>
        </w:rPr>
      </w:pP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76E01" w:rsidRPr="00C76E01">
        <w:rPr>
          <w:lang w:val="sr-Cyrl-RS"/>
        </w:rPr>
        <w:t xml:space="preserve"> </w:t>
      </w:r>
      <w:r w:rsidR="00C76E01">
        <w:rPr>
          <w:lang w:val="sr-Cyrl-RS"/>
        </w:rPr>
        <w:t>уџбеника</w:t>
      </w:r>
      <w:r w:rsidR="00C76E01" w:rsidRPr="00680623">
        <w:rPr>
          <w:lang w:val="sr-Cyrl-CS"/>
        </w:rPr>
        <w:t xml:space="preserve"> ''</w:t>
      </w:r>
      <w:r w:rsidR="00C76E01">
        <w:rPr>
          <w:lang w:val="sr-Cyrl-RS"/>
        </w:rPr>
        <w:t>ОПЕРАЦИОНА ИСТРАЖИВАЊА</w:t>
      </w:r>
      <w:r w:rsidR="00C76E01" w:rsidRPr="00680623">
        <w:rPr>
          <w:lang w:val="sr-Cyrl-RS"/>
        </w:rPr>
        <w:t>''</w:t>
      </w:r>
      <w:r w:rsidR="00C76E01">
        <w:rPr>
          <w:lang w:val="sr-Cyrl-RS"/>
        </w:rPr>
        <w:t xml:space="preserve"> и ''ДИСКРЕТНЕ СТРУКТУРЕ 2''</w:t>
      </w:r>
      <w:r>
        <w:t>,</w:t>
      </w:r>
      <w:r>
        <w:rPr>
          <w:lang w:val="ru-RU"/>
        </w:rPr>
        <w:t xml:space="preserve"> </w:t>
      </w:r>
      <w:r>
        <w:t xml:space="preserve">ознаке и броја </w:t>
      </w:r>
      <w:r w:rsidRPr="00CF74B3">
        <w:t>ЈН</w:t>
      </w:r>
      <w:r w:rsidR="0082306E">
        <w:rPr>
          <w:lang w:val="sr-Cyrl-RS"/>
        </w:rPr>
        <w:t xml:space="preserve"> </w:t>
      </w:r>
      <w:r w:rsidRPr="00CF74B3">
        <w:t>-</w:t>
      </w:r>
      <w:r w:rsidR="008F6A24">
        <w:t xml:space="preserve"> </w:t>
      </w:r>
      <w:r w:rsidR="00C76E01">
        <w:rPr>
          <w:lang w:val="sr-Cyrl-RS"/>
        </w:rPr>
        <w:t>01</w:t>
      </w:r>
      <w:r w:rsidR="0082306E">
        <w:t>/</w:t>
      </w:r>
      <w:r w:rsidRPr="00CF74B3">
        <w:t>201</w:t>
      </w:r>
      <w:r w:rsidR="00C76E01">
        <w:rPr>
          <w:lang w:val="sr-Cyrl-CS"/>
        </w:rPr>
        <w:t>8</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sidR="00C76E01">
              <w:rPr>
                <w:lang w:val="sr-Cyrl-RS"/>
              </w:rPr>
              <w:t>8</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7169A" w:rsidRDefault="0097169A" w:rsidP="00985063">
      <w:pPr>
        <w:pStyle w:val="Default"/>
        <w:rPr>
          <w:lang w:val="sr-Cyrl-CS"/>
        </w:rPr>
      </w:pPr>
    </w:p>
    <w:p w:rsidR="0097169A" w:rsidRDefault="0097169A"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8F6A24" w:rsidRDefault="00DB4042"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Pr>
          <w:b/>
          <w:bCs/>
          <w:sz w:val="28"/>
          <w:szCs w:val="28"/>
        </w:rPr>
        <w:t>услуге штампања</w:t>
      </w:r>
      <w:r w:rsidRPr="0097169A">
        <w:rPr>
          <w:lang w:val="sr-Cyrl-RS"/>
        </w:rPr>
        <w:t xml:space="preserve"> </w:t>
      </w:r>
      <w:r w:rsidRPr="0097169A">
        <w:rPr>
          <w:b/>
          <w:sz w:val="28"/>
          <w:szCs w:val="28"/>
          <w:lang w:val="sr-Cyrl-RS"/>
        </w:rPr>
        <w:t>уџбеника</w:t>
      </w:r>
      <w:r w:rsidRPr="0097169A">
        <w:rPr>
          <w:b/>
          <w:sz w:val="28"/>
          <w:szCs w:val="28"/>
          <w:lang w:val="sr-Cyrl-CS"/>
        </w:rPr>
        <w:t xml:space="preserve"> </w:t>
      </w:r>
      <w:r w:rsidR="0097169A" w:rsidRPr="0097169A">
        <w:rPr>
          <w:b/>
          <w:sz w:val="28"/>
          <w:szCs w:val="28"/>
          <w:lang w:val="sr-Cyrl-CS"/>
        </w:rPr>
        <w:t>''</w:t>
      </w:r>
      <w:r w:rsidR="0097169A" w:rsidRPr="0097169A">
        <w:rPr>
          <w:b/>
          <w:sz w:val="28"/>
          <w:szCs w:val="28"/>
          <w:lang w:val="sr-Cyrl-RS"/>
        </w:rPr>
        <w:t>ОПЕРАЦИОНА ИСТРАЖИВАЊА''</w:t>
      </w:r>
      <w:r w:rsidR="0097169A">
        <w:rPr>
          <w:b/>
          <w:sz w:val="28"/>
          <w:szCs w:val="28"/>
          <w:lang w:val="sr-Cyrl-RS"/>
        </w:rPr>
        <w:t xml:space="preserve">, </w:t>
      </w:r>
      <w:r>
        <w:rPr>
          <w:b/>
          <w:sz w:val="28"/>
          <w:szCs w:val="28"/>
          <w:lang w:val="sr-Cyrl-RS"/>
        </w:rPr>
        <w:t>аутора</w:t>
      </w:r>
      <w:r w:rsidR="0097169A">
        <w:rPr>
          <w:b/>
          <w:sz w:val="28"/>
          <w:szCs w:val="28"/>
          <w:lang w:val="sr-Cyrl-RS"/>
        </w:rPr>
        <w:t xml:space="preserve"> </w:t>
      </w:r>
      <w:r>
        <w:rPr>
          <w:b/>
          <w:sz w:val="28"/>
          <w:szCs w:val="28"/>
          <w:lang w:val="sr-Cyrl-RS"/>
        </w:rPr>
        <w:t>Ђорђа Дугошије и Александра Савића</w:t>
      </w:r>
      <w:r w:rsidRPr="0097169A">
        <w:rPr>
          <w:b/>
          <w:sz w:val="28"/>
          <w:szCs w:val="28"/>
          <w:lang w:val="sr-Cyrl-RS"/>
        </w:rPr>
        <w:t xml:space="preserve"> и </w:t>
      </w:r>
      <w:r w:rsidR="0097169A" w:rsidRPr="0097169A">
        <w:rPr>
          <w:b/>
          <w:sz w:val="28"/>
          <w:szCs w:val="28"/>
          <w:lang w:val="sr-Cyrl-RS"/>
        </w:rPr>
        <w:t>''ДИСКРЕТНЕ СТРУКТУРЕ 2''</w:t>
      </w:r>
      <w:r w:rsidR="002F06B6">
        <w:rPr>
          <w:b/>
          <w:bCs/>
          <w:sz w:val="28"/>
          <w:szCs w:val="28"/>
        </w:rPr>
        <w:t>,</w:t>
      </w:r>
      <w:r w:rsidR="00F15866">
        <w:rPr>
          <w:b/>
          <w:bCs/>
          <w:sz w:val="28"/>
          <w:szCs w:val="28"/>
          <w:lang w:val="sr-Cyrl-RS"/>
        </w:rPr>
        <w:t xml:space="preserve"> </w:t>
      </w:r>
      <w:r>
        <w:rPr>
          <w:b/>
          <w:bCs/>
          <w:sz w:val="28"/>
          <w:szCs w:val="28"/>
        </w:rPr>
        <w:t>аут</w:t>
      </w:r>
      <w:r>
        <w:rPr>
          <w:b/>
          <w:bCs/>
          <w:sz w:val="28"/>
          <w:szCs w:val="28"/>
          <w:lang w:val="sr-Cyrl-RS"/>
        </w:rPr>
        <w:t>ора</w:t>
      </w:r>
      <w:r w:rsidR="0097169A">
        <w:rPr>
          <w:b/>
          <w:bCs/>
          <w:sz w:val="28"/>
          <w:szCs w:val="28"/>
          <w:lang w:val="sr-Cyrl-RS"/>
        </w:rPr>
        <w:t xml:space="preserve"> </w:t>
      </w:r>
      <w:r>
        <w:rPr>
          <w:b/>
          <w:bCs/>
          <w:sz w:val="28"/>
          <w:szCs w:val="28"/>
          <w:lang w:val="sr-Cyrl-RS"/>
        </w:rPr>
        <w:t>Зорана Станића</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B121F2" w:rsidP="00AC43C5">
      <w:pPr>
        <w:spacing w:line="240" w:lineRule="auto"/>
        <w:jc w:val="both"/>
        <w:rPr>
          <w:iCs/>
          <w:kern w:val="2"/>
          <w:lang w:val="sr-Cyrl-CS" w:eastAsia="ar-SA"/>
        </w:rPr>
      </w:pPr>
      <w:r>
        <w:rPr>
          <w:iCs/>
          <w:kern w:val="2"/>
          <w:lang w:val="sr-Cyrl-CS" w:eastAsia="ar-SA"/>
        </w:rPr>
        <w:t xml:space="preserve">ЈН - </w:t>
      </w:r>
      <w:r w:rsidR="00DB4042">
        <w:rPr>
          <w:iCs/>
          <w:kern w:val="2"/>
          <w:lang w:val="sr-Cyrl-CS" w:eastAsia="ar-SA"/>
        </w:rPr>
        <w:t>01/2018</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DB4042">
        <w:rPr>
          <w:iCs/>
          <w:kern w:val="2"/>
          <w:lang w:val="sr-Cyrl-CS" w:eastAsia="ar-SA"/>
        </w:rPr>
        <w:t>8</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DB4042" w:rsidRPr="00DB4042">
        <w:rPr>
          <w:lang w:val="sr-Cyrl-RS"/>
        </w:rPr>
        <w:t xml:space="preserve"> </w:t>
      </w:r>
      <w:r w:rsidR="00DB4042">
        <w:rPr>
          <w:lang w:val="sr-Cyrl-RS"/>
        </w:rPr>
        <w:t>уџбеника</w:t>
      </w:r>
      <w:r w:rsidR="00DB4042" w:rsidRPr="00680623">
        <w:rPr>
          <w:lang w:val="sr-Cyrl-CS"/>
        </w:rPr>
        <w:t xml:space="preserve"> ''</w:t>
      </w:r>
      <w:r w:rsidR="00DB4042">
        <w:rPr>
          <w:lang w:val="sr-Cyrl-RS"/>
        </w:rPr>
        <w:t>ОПЕРАЦИОНА ИСТРАЖИВАЊА</w:t>
      </w:r>
      <w:r w:rsidR="00DB4042" w:rsidRPr="00680623">
        <w:rPr>
          <w:lang w:val="sr-Cyrl-RS"/>
        </w:rPr>
        <w:t>''</w:t>
      </w:r>
      <w:r w:rsidR="00DB4042">
        <w:rPr>
          <w:lang w:val="sr-Cyrl-RS"/>
        </w:rPr>
        <w:t xml:space="preserve"> и ''ДИСКРЕТНЕ СТРУКТУРЕ 2''</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DB4042">
        <w:rPr>
          <w:kern w:val="2"/>
          <w:lang w:val="sr-Cyrl-CS" w:eastAsia="ar-SA"/>
        </w:rPr>
        <w:t>8</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0A1062" w:rsidRPr="008F6A24" w:rsidRDefault="004C2650" w:rsidP="00BE0CE6">
      <w:pPr>
        <w:autoSpaceDE w:val="0"/>
        <w:autoSpaceDN w:val="0"/>
        <w:adjustRightInd w:val="0"/>
        <w:jc w:val="both"/>
        <w:rPr>
          <w:iCs/>
          <w:kern w:val="2"/>
          <w:lang w:val="sr-Cyrl-RS" w:eastAsia="ar-SA"/>
        </w:rPr>
      </w:pPr>
      <w:proofErr w:type="gramStart"/>
      <w:r>
        <w:rPr>
          <w:iCs/>
          <w:kern w:val="2"/>
          <w:lang w:eastAsia="ar-SA"/>
        </w:rPr>
        <w:t>Ценa из понуде je фикснa и не може</w:t>
      </w:r>
      <w:r w:rsidR="008F6A24">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DB4042" w:rsidRPr="00941CDA" w:rsidRDefault="00AC43C5" w:rsidP="00941CDA">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941CDA" w:rsidRPr="00941CDA" w:rsidRDefault="00941CDA" w:rsidP="00941CDA">
      <w:pPr>
        <w:pStyle w:val="ListParagraph"/>
        <w:tabs>
          <w:tab w:val="left" w:pos="900"/>
        </w:tabs>
        <w:autoSpaceDE w:val="0"/>
        <w:autoSpaceDN w:val="0"/>
        <w:adjustRightInd w:val="0"/>
        <w:jc w:val="both"/>
        <w:rPr>
          <w:kern w:val="2"/>
          <w:lang w:eastAsia="ar-SA"/>
        </w:rPr>
      </w:pPr>
    </w:p>
    <w:p w:rsidR="00072F93" w:rsidRPr="00072F93" w:rsidRDefault="00072F93" w:rsidP="00AC43C5">
      <w:pPr>
        <w:autoSpaceDE w:val="0"/>
        <w:autoSpaceDN w:val="0"/>
        <w:adjustRightInd w:val="0"/>
        <w:ind w:left="720"/>
        <w:jc w:val="both"/>
        <w:rPr>
          <w:kern w:val="2"/>
          <w:lang w:val="sr-Cyrl-R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Pr="008F6A24" w:rsidRDefault="009D1638" w:rsidP="008F6A24">
      <w:pPr>
        <w:autoSpaceDE w:val="0"/>
        <w:autoSpaceDN w:val="0"/>
        <w:adjustRightInd w:val="0"/>
        <w:jc w:val="center"/>
        <w:rPr>
          <w:b/>
          <w:kern w:val="2"/>
          <w:lang w:val="sr-Cyrl-RS" w:eastAsia="ar-SA"/>
        </w:rPr>
      </w:pPr>
      <w:r>
        <w:rPr>
          <w:b/>
          <w:kern w:val="2"/>
          <w:lang w:val="sr-Cyrl-CS" w:eastAsia="ar-SA"/>
        </w:rPr>
        <w:t>Члан 9</w:t>
      </w:r>
      <w:r w:rsidR="00AC43C5" w:rsidRPr="00F504E6">
        <w:rPr>
          <w:b/>
          <w:kern w:val="2"/>
          <w:lang w:val="sr-Cyrl-CS" w:eastAsia="ar-SA"/>
        </w:rPr>
        <w:t>.</w:t>
      </w: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301804" w:rsidRPr="00301804">
        <w:rPr>
          <w:lang w:val="sr-Cyrl-RS"/>
        </w:rPr>
        <w:t xml:space="preserve"> </w:t>
      </w:r>
      <w:r w:rsidR="00301804" w:rsidRPr="00301804">
        <w:rPr>
          <w:rFonts w:ascii="Times New Roman" w:hAnsi="Times New Roman" w:cs="Times New Roman"/>
          <w:b/>
          <w:sz w:val="24"/>
          <w:szCs w:val="24"/>
          <w:lang w:val="sr-Cyrl-RS"/>
        </w:rPr>
        <w:t>уџбеника</w:t>
      </w:r>
      <w:r w:rsidR="00301804" w:rsidRPr="00301804">
        <w:rPr>
          <w:rFonts w:ascii="Times New Roman" w:hAnsi="Times New Roman" w:cs="Times New Roman"/>
          <w:b/>
          <w:sz w:val="24"/>
          <w:szCs w:val="24"/>
          <w:lang w:val="sr-Cyrl-CS"/>
        </w:rPr>
        <w:t xml:space="preserve"> ''</w:t>
      </w:r>
      <w:r w:rsidR="00301804" w:rsidRPr="00301804">
        <w:rPr>
          <w:rFonts w:ascii="Times New Roman" w:hAnsi="Times New Roman" w:cs="Times New Roman"/>
          <w:b/>
          <w:sz w:val="24"/>
          <w:szCs w:val="24"/>
          <w:lang w:val="sr-Cyrl-RS"/>
        </w:rPr>
        <w:t>ОПЕРАЦИОНА ИСТРАЖИВАЊА'' и ''ДИСКРЕТНЕ СТРУКТУРЕ 2''</w:t>
      </w:r>
      <w:r w:rsidR="008F6A24">
        <w:rPr>
          <w:rFonts w:ascii="Times New Roman" w:hAnsi="Times New Roman"/>
          <w:b/>
          <w:sz w:val="24"/>
          <w:szCs w:val="24"/>
        </w:rPr>
        <w:t xml:space="preserve">, ознаке и броја ЈН - </w:t>
      </w:r>
      <w:r w:rsidR="00301804">
        <w:rPr>
          <w:rFonts w:ascii="Times New Roman" w:hAnsi="Times New Roman"/>
          <w:b/>
          <w:sz w:val="24"/>
          <w:szCs w:val="24"/>
          <w:lang w:val="sr-Cyrl-RS"/>
        </w:rPr>
        <w:t>01</w:t>
      </w:r>
      <w:r w:rsidR="00AF0461" w:rsidRPr="00AF0461">
        <w:rPr>
          <w:rFonts w:ascii="Times New Roman" w:hAnsi="Times New Roman"/>
          <w:b/>
          <w:sz w:val="24"/>
          <w:szCs w:val="24"/>
        </w:rPr>
        <w:t>/201</w:t>
      </w:r>
      <w:r w:rsidR="00301804">
        <w:rPr>
          <w:rFonts w:ascii="Times New Roman" w:hAnsi="Times New Roman"/>
          <w:b/>
          <w:sz w:val="24"/>
          <w:szCs w:val="24"/>
          <w:lang w:val="sr-Cyrl-RS"/>
        </w:rPr>
        <w:t>8</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301804">
        <w:rPr>
          <w:rFonts w:ascii="Times New Roman" w:hAnsi="Times New Roman" w:cs="Times New Roman"/>
          <w:lang w:val="sr-Cyrl-CS"/>
        </w:rPr>
        <w:t xml:space="preserve"> 1</w:t>
      </w:r>
      <w:r w:rsidR="000F0C76">
        <w:rPr>
          <w:rFonts w:ascii="Times New Roman" w:hAnsi="Times New Roman" w:cs="Times New Roman"/>
          <w:lang w:val="sr-Cyrl-CS"/>
        </w:rPr>
        <w:t>8</w:t>
      </w:r>
      <w:r w:rsidRPr="002A7A0D">
        <w:rPr>
          <w:rFonts w:ascii="Times New Roman" w:hAnsi="Times New Roman" w:cs="Times New Roman"/>
          <w:lang w:val="sr-Cyrl-CS"/>
        </w:rPr>
        <w:t>.</w:t>
      </w:r>
      <w:r w:rsidR="00301804">
        <w:rPr>
          <w:rFonts w:ascii="Times New Roman" w:hAnsi="Times New Roman" w:cs="Times New Roman"/>
          <w:lang w:val="sr-Cyrl-CS"/>
        </w:rPr>
        <w:t>01</w:t>
      </w:r>
      <w:r w:rsidRPr="002A7A0D">
        <w:rPr>
          <w:rFonts w:ascii="Times New Roman" w:hAnsi="Times New Roman" w:cs="Times New Roman"/>
          <w:lang w:val="sr-Cyrl-CS"/>
        </w:rPr>
        <w:t>.201</w:t>
      </w:r>
      <w:r w:rsidR="00301804">
        <w:rPr>
          <w:rFonts w:ascii="Times New Roman" w:hAnsi="Times New Roman" w:cs="Times New Roman"/>
          <w:lang w:val="sr-Cyrl-CS"/>
        </w:rPr>
        <w:t>8</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001B30F6">
        <w:rPr>
          <w:lang w:eastAsia="sr-Latn-CS"/>
        </w:rPr>
        <w:t xml:space="preserve"> M</w:t>
      </w:r>
      <w:r w:rsidRPr="002A7A0D">
        <w:rPr>
          <w:lang w:eastAsia="sr-Latn-CS"/>
        </w:rPr>
        <w:t>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 xml:space="preserve">У случају да се </w:t>
      </w:r>
      <w:r w:rsidRPr="002A7A0D">
        <w:rPr>
          <w:rFonts w:ascii="Times New Roman" w:hAnsi="Times New Roman" w:cs="Times New Roman"/>
          <w:bCs/>
          <w:iCs/>
          <w:sz w:val="24"/>
          <w:szCs w:val="24"/>
        </w:rPr>
        <w:lastRenderedPageBreak/>
        <w:t>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301804" w:rsidRPr="00301804">
        <w:rPr>
          <w:rFonts w:ascii="Times New Roman" w:hAnsi="Times New Roman" w:cs="Times New Roman"/>
          <w:b/>
          <w:sz w:val="24"/>
          <w:szCs w:val="24"/>
          <w:lang w:val="sr-Cyrl-RS"/>
        </w:rPr>
        <w:t>уџбеника</w:t>
      </w:r>
      <w:r w:rsidR="00301804" w:rsidRPr="00301804">
        <w:rPr>
          <w:rFonts w:ascii="Times New Roman" w:hAnsi="Times New Roman" w:cs="Times New Roman"/>
          <w:b/>
          <w:sz w:val="24"/>
          <w:szCs w:val="24"/>
          <w:lang w:val="sr-Cyrl-CS"/>
        </w:rPr>
        <w:t xml:space="preserve"> ''</w:t>
      </w:r>
      <w:r w:rsidR="00301804" w:rsidRPr="00301804">
        <w:rPr>
          <w:rFonts w:ascii="Times New Roman" w:hAnsi="Times New Roman" w:cs="Times New Roman"/>
          <w:b/>
          <w:sz w:val="24"/>
          <w:szCs w:val="24"/>
          <w:lang w:val="sr-Cyrl-RS"/>
        </w:rPr>
        <w:t>ОПЕРАЦИОНА ИСТРАЖИВАЊА'' и ''ДИСКРЕТНЕ СТРУКТУРЕ 2''</w:t>
      </w:r>
      <w:r w:rsidR="00301804">
        <w:rPr>
          <w:rFonts w:ascii="Times New Roman" w:hAnsi="Times New Roman"/>
          <w:b/>
          <w:sz w:val="24"/>
          <w:szCs w:val="24"/>
        </w:rPr>
        <w:t xml:space="preserve">, ознаке и броја ЈН - </w:t>
      </w:r>
      <w:r w:rsidR="00301804">
        <w:rPr>
          <w:rFonts w:ascii="Times New Roman" w:hAnsi="Times New Roman"/>
          <w:b/>
          <w:sz w:val="24"/>
          <w:szCs w:val="24"/>
          <w:lang w:val="sr-Cyrl-RS"/>
        </w:rPr>
        <w:t>01</w:t>
      </w:r>
      <w:r w:rsidR="00301804" w:rsidRPr="00AF0461">
        <w:rPr>
          <w:rFonts w:ascii="Times New Roman" w:hAnsi="Times New Roman"/>
          <w:b/>
          <w:sz w:val="24"/>
          <w:szCs w:val="24"/>
        </w:rPr>
        <w:t>/201</w:t>
      </w:r>
      <w:r w:rsidR="00301804">
        <w:rPr>
          <w:rFonts w:ascii="Times New Roman" w:hAnsi="Times New Roman"/>
          <w:b/>
          <w:sz w:val="24"/>
          <w:szCs w:val="24"/>
          <w:lang w:val="sr-Cyrl-RS"/>
        </w:rPr>
        <w:t>8</w:t>
      </w:r>
      <w:r w:rsidR="00301804">
        <w:rPr>
          <w:rFonts w:ascii="Times New Roman" w:hAnsi="Times New Roman"/>
          <w:b/>
          <w:sz w:val="24"/>
          <w:szCs w:val="24"/>
          <w:lang w:val="sr-Cyrl-RS"/>
        </w:rPr>
        <w:t xml:space="preserve"> </w:t>
      </w:r>
      <w:r w:rsidRPr="008B44C4">
        <w:rPr>
          <w:rFonts w:ascii="Times New Roman" w:eastAsia="TimesNewRomanPS-BoldMT" w:hAnsi="Times New Roman" w:cs="Times New Roman"/>
          <w:b/>
          <w:bCs/>
          <w:sz w:val="24"/>
          <w:szCs w:val="24"/>
        </w:rPr>
        <w:t>-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301804" w:rsidRPr="00301804">
        <w:rPr>
          <w:rFonts w:ascii="Times New Roman" w:hAnsi="Times New Roman" w:cs="Times New Roman"/>
          <w:b/>
          <w:sz w:val="24"/>
          <w:szCs w:val="24"/>
          <w:lang w:val="sr-Cyrl-RS"/>
        </w:rPr>
        <w:t>уџбеника</w:t>
      </w:r>
      <w:r w:rsidR="00301804" w:rsidRPr="00301804">
        <w:rPr>
          <w:rFonts w:ascii="Times New Roman" w:hAnsi="Times New Roman" w:cs="Times New Roman"/>
          <w:b/>
          <w:sz w:val="24"/>
          <w:szCs w:val="24"/>
          <w:lang w:val="sr-Cyrl-CS"/>
        </w:rPr>
        <w:t xml:space="preserve"> ''</w:t>
      </w:r>
      <w:r w:rsidR="00301804" w:rsidRPr="00301804">
        <w:rPr>
          <w:rFonts w:ascii="Times New Roman" w:hAnsi="Times New Roman" w:cs="Times New Roman"/>
          <w:b/>
          <w:sz w:val="24"/>
          <w:szCs w:val="24"/>
          <w:lang w:val="sr-Cyrl-RS"/>
        </w:rPr>
        <w:t>ОПЕРАЦИОНА ИСТРАЖИВАЊА'' и ''ДИСКРЕТНЕ СТРУКТУРЕ 2''</w:t>
      </w:r>
      <w:r w:rsidR="00301804">
        <w:rPr>
          <w:rFonts w:ascii="Times New Roman" w:hAnsi="Times New Roman"/>
          <w:b/>
          <w:sz w:val="24"/>
          <w:szCs w:val="24"/>
        </w:rPr>
        <w:t xml:space="preserve">, ознаке и броја ЈН - </w:t>
      </w:r>
      <w:r w:rsidR="00301804">
        <w:rPr>
          <w:rFonts w:ascii="Times New Roman" w:hAnsi="Times New Roman"/>
          <w:b/>
          <w:sz w:val="24"/>
          <w:szCs w:val="24"/>
          <w:lang w:val="sr-Cyrl-RS"/>
        </w:rPr>
        <w:t>01</w:t>
      </w:r>
      <w:r w:rsidR="00301804" w:rsidRPr="00AF0461">
        <w:rPr>
          <w:rFonts w:ascii="Times New Roman" w:hAnsi="Times New Roman"/>
          <w:b/>
          <w:sz w:val="24"/>
          <w:szCs w:val="24"/>
        </w:rPr>
        <w:t>/201</w:t>
      </w:r>
      <w:r w:rsidR="00301804">
        <w:rPr>
          <w:rFonts w:ascii="Times New Roman" w:hAnsi="Times New Roman"/>
          <w:b/>
          <w:sz w:val="24"/>
          <w:szCs w:val="24"/>
          <w:lang w:val="sr-Cyrl-RS"/>
        </w:rPr>
        <w:t>8</w:t>
      </w:r>
      <w:r w:rsidR="00301804">
        <w:rPr>
          <w:rFonts w:ascii="Times New Roman" w:hAnsi="Times New Roman"/>
          <w:b/>
          <w:sz w:val="24"/>
          <w:szCs w:val="24"/>
          <w:lang w:val="sr-Cyrl-RS"/>
        </w:rPr>
        <w:t xml:space="preserve">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301804" w:rsidRPr="00301804">
        <w:rPr>
          <w:rFonts w:ascii="Times New Roman" w:hAnsi="Times New Roman" w:cs="Times New Roman"/>
          <w:b/>
          <w:sz w:val="24"/>
          <w:szCs w:val="24"/>
          <w:lang w:val="sr-Cyrl-RS"/>
        </w:rPr>
        <w:t>уџбеника</w:t>
      </w:r>
      <w:r w:rsidR="00301804" w:rsidRPr="00301804">
        <w:rPr>
          <w:rFonts w:ascii="Times New Roman" w:hAnsi="Times New Roman" w:cs="Times New Roman"/>
          <w:b/>
          <w:sz w:val="24"/>
          <w:szCs w:val="24"/>
          <w:lang w:val="sr-Cyrl-CS"/>
        </w:rPr>
        <w:t xml:space="preserve"> ''</w:t>
      </w:r>
      <w:r w:rsidR="00301804" w:rsidRPr="00301804">
        <w:rPr>
          <w:rFonts w:ascii="Times New Roman" w:hAnsi="Times New Roman" w:cs="Times New Roman"/>
          <w:b/>
          <w:sz w:val="24"/>
          <w:szCs w:val="24"/>
          <w:lang w:val="sr-Cyrl-RS"/>
        </w:rPr>
        <w:t>ОПЕРАЦИОНА ИСТРАЖИВАЊА'' и ''ДИСКРЕТНЕ СТРУКТУРЕ 2''</w:t>
      </w:r>
      <w:r w:rsidR="00301804">
        <w:rPr>
          <w:rFonts w:ascii="Times New Roman" w:hAnsi="Times New Roman"/>
          <w:b/>
          <w:sz w:val="24"/>
          <w:szCs w:val="24"/>
        </w:rPr>
        <w:t xml:space="preserve">, ознаке и броја ЈН - </w:t>
      </w:r>
      <w:r w:rsidR="00301804">
        <w:rPr>
          <w:rFonts w:ascii="Times New Roman" w:hAnsi="Times New Roman"/>
          <w:b/>
          <w:sz w:val="24"/>
          <w:szCs w:val="24"/>
          <w:lang w:val="sr-Cyrl-RS"/>
        </w:rPr>
        <w:t>01</w:t>
      </w:r>
      <w:r w:rsidR="00301804" w:rsidRPr="00AF0461">
        <w:rPr>
          <w:rFonts w:ascii="Times New Roman" w:hAnsi="Times New Roman"/>
          <w:b/>
          <w:sz w:val="24"/>
          <w:szCs w:val="24"/>
        </w:rPr>
        <w:t>/201</w:t>
      </w:r>
      <w:r w:rsidR="00301804">
        <w:rPr>
          <w:rFonts w:ascii="Times New Roman" w:hAnsi="Times New Roman"/>
          <w:b/>
          <w:sz w:val="24"/>
          <w:szCs w:val="24"/>
          <w:lang w:val="sr-Cyrl-RS"/>
        </w:rPr>
        <w:t>8</w:t>
      </w:r>
      <w:r w:rsidR="00301804">
        <w:rPr>
          <w:rFonts w:ascii="Times New Roman" w:hAnsi="Times New Roman"/>
          <w:b/>
          <w:sz w:val="24"/>
          <w:szCs w:val="24"/>
          <w:lang w:val="sr-Cyrl-RS"/>
        </w:rPr>
        <w:t xml:space="preserve">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301804" w:rsidRPr="00301804">
        <w:rPr>
          <w:rFonts w:ascii="Times New Roman" w:hAnsi="Times New Roman" w:cs="Times New Roman"/>
          <w:b/>
          <w:sz w:val="24"/>
          <w:szCs w:val="24"/>
          <w:lang w:val="sr-Cyrl-RS"/>
        </w:rPr>
        <w:t>уџбеника</w:t>
      </w:r>
      <w:r w:rsidR="00301804" w:rsidRPr="00301804">
        <w:rPr>
          <w:rFonts w:ascii="Times New Roman" w:hAnsi="Times New Roman" w:cs="Times New Roman"/>
          <w:b/>
          <w:sz w:val="24"/>
          <w:szCs w:val="24"/>
          <w:lang w:val="sr-Cyrl-CS"/>
        </w:rPr>
        <w:t xml:space="preserve"> ''</w:t>
      </w:r>
      <w:r w:rsidR="00301804" w:rsidRPr="00301804">
        <w:rPr>
          <w:rFonts w:ascii="Times New Roman" w:hAnsi="Times New Roman" w:cs="Times New Roman"/>
          <w:b/>
          <w:sz w:val="24"/>
          <w:szCs w:val="24"/>
          <w:lang w:val="sr-Cyrl-RS"/>
        </w:rPr>
        <w:t>ОПЕРАЦИОНА ИСТРАЖИВАЊА'' и ''ДИСКРЕТНЕ СТРУКТУРЕ 2''</w:t>
      </w:r>
      <w:r w:rsidR="00301804">
        <w:rPr>
          <w:rFonts w:ascii="Times New Roman" w:hAnsi="Times New Roman"/>
          <w:b/>
          <w:sz w:val="24"/>
          <w:szCs w:val="24"/>
        </w:rPr>
        <w:t xml:space="preserve">, ознаке и броја ЈН - </w:t>
      </w:r>
      <w:r w:rsidR="00301804">
        <w:rPr>
          <w:rFonts w:ascii="Times New Roman" w:hAnsi="Times New Roman"/>
          <w:b/>
          <w:sz w:val="24"/>
          <w:szCs w:val="24"/>
          <w:lang w:val="sr-Cyrl-RS"/>
        </w:rPr>
        <w:t>01</w:t>
      </w:r>
      <w:r w:rsidR="00301804" w:rsidRPr="00AF0461">
        <w:rPr>
          <w:rFonts w:ascii="Times New Roman" w:hAnsi="Times New Roman"/>
          <w:b/>
          <w:sz w:val="24"/>
          <w:szCs w:val="24"/>
        </w:rPr>
        <w:t>/201</w:t>
      </w:r>
      <w:r w:rsidR="00301804">
        <w:rPr>
          <w:rFonts w:ascii="Times New Roman" w:hAnsi="Times New Roman"/>
          <w:b/>
          <w:sz w:val="24"/>
          <w:szCs w:val="24"/>
          <w:lang w:val="sr-Cyrl-RS"/>
        </w:rPr>
        <w:t>8</w:t>
      </w:r>
      <w:r w:rsidR="00301804">
        <w:rPr>
          <w:rFonts w:ascii="Times New Roman" w:hAnsi="Times New Roman"/>
          <w:b/>
          <w:sz w:val="24"/>
          <w:szCs w:val="24"/>
          <w:lang w:val="sr-Cyrl-RS"/>
        </w:rPr>
        <w:t xml:space="preserve"> </w:t>
      </w:r>
      <w:r w:rsidR="008F6A24" w:rsidRPr="008B44C4">
        <w:rPr>
          <w:rFonts w:ascii="Times New Roman" w:eastAsia="TimesNewRomanPS-BoldMT" w:hAnsi="Times New Roman" w:cs="Times New Roman"/>
          <w:b/>
          <w:bCs/>
          <w:sz w:val="24"/>
          <w:szCs w:val="24"/>
        </w:rPr>
        <w:t>-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6B796E">
        <w:rPr>
          <w:b/>
          <w:lang w:val="sr-Cyrl-CS"/>
        </w:rPr>
        <w:t>7</w:t>
      </w:r>
      <w:r w:rsidR="006A7B2C">
        <w:rPr>
          <w:b/>
          <w:lang w:val="sr-Cyrl-CS"/>
        </w:rPr>
        <w:t xml:space="preserve"> дана </w:t>
      </w:r>
      <w:r w:rsidR="002B5F88">
        <w:rPr>
          <w:lang w:val="sr-Cyrl-CS"/>
        </w:rPr>
        <w:t xml:space="preserve">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1B30F6" w:rsidRDefault="00A335BC" w:rsidP="00A335BC">
      <w:pPr>
        <w:pStyle w:val="CM7"/>
        <w:spacing w:line="240" w:lineRule="auto"/>
        <w:jc w:val="both"/>
        <w:rPr>
          <w:rFonts w:ascii="Times New Roman" w:hAnsi="Times New Roman" w:cs="Times New Roman"/>
        </w:rPr>
      </w:pPr>
      <w:r w:rsidRPr="00837F32">
        <w:rPr>
          <w:rFonts w:ascii="Times New Roman" w:hAnsi="Times New Roman" w:cs="Times New Roman"/>
          <w:lang w:val="sr-Cyrl-CS"/>
        </w:rPr>
        <w:t xml:space="preserve">Заинтересовано лице може, у писаном облику, путем поште на адресу наручиоца </w:t>
      </w:r>
      <w:r w:rsidRPr="00837F32">
        <w:rPr>
          <w:rFonts w:ascii="Times New Roman" w:hAnsi="Times New Roman" w:cs="Times New Roman"/>
          <w:lang w:val="sr-Cyrl-CS"/>
        </w:rPr>
        <w:lastRenderedPageBreak/>
        <w:t>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hyperlink r:id="rId14" w:history="1">
        <w:r w:rsidR="001B30F6" w:rsidRPr="004D1618">
          <w:rPr>
            <w:rStyle w:val="Hyperlink"/>
            <w:rFonts w:ascii="Times New Roman" w:hAnsi="Times New Roman" w:cs="Times New Roman"/>
            <w:kern w:val="2"/>
            <w:lang w:eastAsia="ar-SA"/>
          </w:rPr>
          <w:t>ivanad</w:t>
        </w:r>
        <w:r w:rsidR="001B30F6" w:rsidRPr="004D1618">
          <w:rPr>
            <w:rStyle w:val="Hyperlink"/>
            <w:rFonts w:ascii="Times New Roman" w:hAnsi="Times New Roman" w:cs="Times New Roman"/>
            <w:kern w:val="2"/>
            <w:lang w:val="sr-Cyrl-CS" w:eastAsia="ar-SA"/>
          </w:rPr>
          <w:t>@</w:t>
        </w:r>
        <w:r w:rsidR="001B30F6" w:rsidRPr="004D1618">
          <w:rPr>
            <w:rStyle w:val="Hyperlink"/>
            <w:rFonts w:ascii="Times New Roman" w:hAnsi="Times New Roman" w:cs="Times New Roman"/>
            <w:kern w:val="2"/>
            <w:lang w:eastAsia="ar-SA"/>
          </w:rPr>
          <w:t>matf.bg.ac.rs</w:t>
        </w:r>
      </w:hyperlink>
      <w:r w:rsidR="001B30F6">
        <w:rPr>
          <w:rFonts w:ascii="Times New Roman" w:hAnsi="Times New Roman" w:cs="Times New Roman"/>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1B30F6" w:rsidRDefault="00A335BC" w:rsidP="00A335BC">
      <w:pPr>
        <w:jc w:val="both"/>
        <w:rPr>
          <w:kern w:val="2"/>
          <w:lang w:eastAsia="ar-SA"/>
        </w:rPr>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5" w:history="1">
        <w:r w:rsidR="001B30F6" w:rsidRPr="004D1618">
          <w:rPr>
            <w:rStyle w:val="Hyperlink"/>
            <w:kern w:val="2"/>
            <w:lang w:eastAsia="ar-SA"/>
          </w:rPr>
          <w:t>ivanad</w:t>
        </w:r>
        <w:r w:rsidR="001B30F6" w:rsidRPr="004D1618">
          <w:rPr>
            <w:rStyle w:val="Hyperlink"/>
            <w:kern w:val="2"/>
            <w:lang w:val="sr-Cyrl-CS" w:eastAsia="ar-SA"/>
          </w:rPr>
          <w:t>@</w:t>
        </w:r>
        <w:r w:rsidR="001B30F6" w:rsidRPr="004D1618">
          <w:rPr>
            <w:rStyle w:val="Hyperlink"/>
            <w:kern w:val="2"/>
            <w:lang w:eastAsia="ar-SA"/>
          </w:rPr>
          <w:t>matf.bg.ac.rs</w:t>
        </w:r>
      </w:hyperlink>
      <w:r w:rsidR="001B30F6">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1B0DF6">
      <w:pPr>
        <w:jc w:val="both"/>
      </w:pPr>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1B0DF6">
      <w:pPr>
        <w:jc w:val="both"/>
      </w:pPr>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232214303" w:edGrp="everyone"/>
      <w:permEnd w:id="232214303"/>
    </w:p>
    <w:sectPr w:rsidR="00CD0103" w:rsidRPr="00F504E6" w:rsidSect="00CC0112">
      <w:headerReference w:type="default" r:id="rId16"/>
      <w:footerReference w:type="default" r:id="rId17"/>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20" w:rsidRDefault="00A42120" w:rsidP="00CD0103">
      <w:r>
        <w:separator/>
      </w:r>
    </w:p>
  </w:endnote>
  <w:endnote w:type="continuationSeparator" w:id="0">
    <w:p w:rsidR="00A42120" w:rsidRDefault="00A42120"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4E16ED" w:rsidRDefault="004E16ED">
        <w:pPr>
          <w:pStyle w:val="Footer"/>
          <w:jc w:val="right"/>
        </w:pPr>
        <w:r>
          <w:fldChar w:fldCharType="begin"/>
        </w:r>
        <w:r>
          <w:instrText xml:space="preserve"> PAGE   \* MERGEFORMAT </w:instrText>
        </w:r>
        <w:r>
          <w:fldChar w:fldCharType="separate"/>
        </w:r>
        <w:r w:rsidR="00D364C6">
          <w:rPr>
            <w:noProof/>
          </w:rPr>
          <w:t>2</w:t>
        </w:r>
        <w:r>
          <w:rPr>
            <w:noProof/>
          </w:rPr>
          <w:fldChar w:fldCharType="end"/>
        </w:r>
      </w:p>
    </w:sdtContent>
  </w:sdt>
  <w:p w:rsidR="004E16ED" w:rsidRDefault="004E1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20" w:rsidRDefault="00A42120" w:rsidP="00CD0103">
      <w:r>
        <w:separator/>
      </w:r>
    </w:p>
  </w:footnote>
  <w:footnote w:type="continuationSeparator" w:id="0">
    <w:p w:rsidR="00A42120" w:rsidRDefault="00A42120"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ED" w:rsidRPr="00C06439" w:rsidRDefault="004E16ED">
    <w:pPr>
      <w:pStyle w:val="NoSpacing"/>
      <w:tabs>
        <w:tab w:val="left" w:pos="3750"/>
        <w:tab w:val="center" w:pos="5122"/>
        <w:tab w:val="left" w:pos="8625"/>
      </w:tabs>
      <w:jc w:val="center"/>
    </w:pPr>
  </w:p>
  <w:p w:rsidR="004E16ED" w:rsidRDefault="004E16ED">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150D2B"/>
    <w:multiLevelType w:val="hybridMultilevel"/>
    <w:tmpl w:val="D2CE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9EB0983"/>
    <w:multiLevelType w:val="hybridMultilevel"/>
    <w:tmpl w:val="886E6664"/>
    <w:lvl w:ilvl="0" w:tplc="3DDEFE0A">
      <w:start w:val="1"/>
      <w:numFmt w:val="decimal"/>
      <w:lvlText w:val="%1."/>
      <w:lvlJc w:val="left"/>
      <w:pPr>
        <w:ind w:left="720" w:hanging="360"/>
      </w:pPr>
      <w:rPr>
        <w:rFonts w:eastAsia="Arial Unicode M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4"/>
  </w:num>
  <w:num w:numId="19">
    <w:abstractNumId w:val="30"/>
  </w:num>
  <w:num w:numId="20">
    <w:abstractNumId w:val="17"/>
  </w:num>
  <w:num w:numId="21">
    <w:abstractNumId w:val="18"/>
  </w:num>
  <w:num w:numId="22">
    <w:abstractNumId w:val="20"/>
  </w:num>
  <w:num w:numId="23">
    <w:abstractNumId w:val="19"/>
  </w:num>
  <w:num w:numId="24">
    <w:abstractNumId w:val="25"/>
  </w:num>
  <w:num w:numId="25">
    <w:abstractNumId w:val="28"/>
  </w:num>
  <w:num w:numId="26">
    <w:abstractNumId w:val="27"/>
  </w:num>
  <w:num w:numId="27">
    <w:abstractNumId w:val="22"/>
  </w:num>
  <w:num w:numId="28">
    <w:abstractNumId w:val="26"/>
  </w:num>
  <w:num w:numId="29">
    <w:abstractNumId w:val="16"/>
  </w:num>
  <w:num w:numId="30">
    <w:abstractNumId w:val="7"/>
    <w:lvlOverride w:ilvl="0">
      <w:startOverride w:val="1"/>
    </w:lvlOverride>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06FB2"/>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37AA"/>
    <w:rsid w:val="000765D7"/>
    <w:rsid w:val="00077E5E"/>
    <w:rsid w:val="000867CE"/>
    <w:rsid w:val="000928A9"/>
    <w:rsid w:val="00093936"/>
    <w:rsid w:val="000A1062"/>
    <w:rsid w:val="000A2CFB"/>
    <w:rsid w:val="000A7069"/>
    <w:rsid w:val="000C1587"/>
    <w:rsid w:val="000C447D"/>
    <w:rsid w:val="000C64A7"/>
    <w:rsid w:val="000D18DF"/>
    <w:rsid w:val="000D4579"/>
    <w:rsid w:val="000D669B"/>
    <w:rsid w:val="000E3F34"/>
    <w:rsid w:val="000E7DDE"/>
    <w:rsid w:val="000F037B"/>
    <w:rsid w:val="000F0C76"/>
    <w:rsid w:val="000F22E6"/>
    <w:rsid w:val="000F3F61"/>
    <w:rsid w:val="001005BA"/>
    <w:rsid w:val="00110093"/>
    <w:rsid w:val="0011194F"/>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10F5"/>
    <w:rsid w:val="0016315D"/>
    <w:rsid w:val="00164B8C"/>
    <w:rsid w:val="00166AA9"/>
    <w:rsid w:val="001730CD"/>
    <w:rsid w:val="001741CC"/>
    <w:rsid w:val="00174824"/>
    <w:rsid w:val="00175B4A"/>
    <w:rsid w:val="00175EB5"/>
    <w:rsid w:val="00177ED8"/>
    <w:rsid w:val="00192289"/>
    <w:rsid w:val="0019544B"/>
    <w:rsid w:val="001A6212"/>
    <w:rsid w:val="001B0DF6"/>
    <w:rsid w:val="001B2304"/>
    <w:rsid w:val="001B30F6"/>
    <w:rsid w:val="001B3A53"/>
    <w:rsid w:val="001B5E38"/>
    <w:rsid w:val="001C1067"/>
    <w:rsid w:val="001C12E9"/>
    <w:rsid w:val="001C196E"/>
    <w:rsid w:val="001C5A82"/>
    <w:rsid w:val="001C5C23"/>
    <w:rsid w:val="001D16B3"/>
    <w:rsid w:val="001D7D60"/>
    <w:rsid w:val="001E05F2"/>
    <w:rsid w:val="001E27D1"/>
    <w:rsid w:val="001F1CFE"/>
    <w:rsid w:val="001F4329"/>
    <w:rsid w:val="001F53E5"/>
    <w:rsid w:val="002017AB"/>
    <w:rsid w:val="002051FA"/>
    <w:rsid w:val="00211DD9"/>
    <w:rsid w:val="00215971"/>
    <w:rsid w:val="0021765D"/>
    <w:rsid w:val="00224710"/>
    <w:rsid w:val="002275E4"/>
    <w:rsid w:val="002328AB"/>
    <w:rsid w:val="00232F26"/>
    <w:rsid w:val="00234B2E"/>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57A3"/>
    <w:rsid w:val="002A7A0D"/>
    <w:rsid w:val="002A7BAC"/>
    <w:rsid w:val="002B3E61"/>
    <w:rsid w:val="002B5F88"/>
    <w:rsid w:val="002C3E9E"/>
    <w:rsid w:val="002C56BD"/>
    <w:rsid w:val="002C7847"/>
    <w:rsid w:val="002D1999"/>
    <w:rsid w:val="002D519F"/>
    <w:rsid w:val="002E0DE9"/>
    <w:rsid w:val="002E46C5"/>
    <w:rsid w:val="002F02C4"/>
    <w:rsid w:val="002F06B6"/>
    <w:rsid w:val="002F3C93"/>
    <w:rsid w:val="002F58F4"/>
    <w:rsid w:val="002F71AF"/>
    <w:rsid w:val="0030099A"/>
    <w:rsid w:val="00301804"/>
    <w:rsid w:val="00311956"/>
    <w:rsid w:val="00313DAB"/>
    <w:rsid w:val="00316FDF"/>
    <w:rsid w:val="0032153D"/>
    <w:rsid w:val="0032443B"/>
    <w:rsid w:val="0032518A"/>
    <w:rsid w:val="00330C6A"/>
    <w:rsid w:val="00332232"/>
    <w:rsid w:val="003336EB"/>
    <w:rsid w:val="00335A11"/>
    <w:rsid w:val="00340511"/>
    <w:rsid w:val="003414B5"/>
    <w:rsid w:val="00341685"/>
    <w:rsid w:val="00341C21"/>
    <w:rsid w:val="00344F8E"/>
    <w:rsid w:val="003469AE"/>
    <w:rsid w:val="0035006C"/>
    <w:rsid w:val="00350AD6"/>
    <w:rsid w:val="00354BD2"/>
    <w:rsid w:val="00355E5A"/>
    <w:rsid w:val="0035777C"/>
    <w:rsid w:val="00357BF3"/>
    <w:rsid w:val="003601EE"/>
    <w:rsid w:val="003639D5"/>
    <w:rsid w:val="00370B8E"/>
    <w:rsid w:val="0037105F"/>
    <w:rsid w:val="003817E7"/>
    <w:rsid w:val="003877CD"/>
    <w:rsid w:val="00390404"/>
    <w:rsid w:val="003959C7"/>
    <w:rsid w:val="00395D49"/>
    <w:rsid w:val="003975C4"/>
    <w:rsid w:val="003A32FC"/>
    <w:rsid w:val="003A6FE4"/>
    <w:rsid w:val="003B5AE9"/>
    <w:rsid w:val="003C1019"/>
    <w:rsid w:val="003C756D"/>
    <w:rsid w:val="003C791F"/>
    <w:rsid w:val="003D09D2"/>
    <w:rsid w:val="003D2CD5"/>
    <w:rsid w:val="003E10E2"/>
    <w:rsid w:val="003E448E"/>
    <w:rsid w:val="003E57DD"/>
    <w:rsid w:val="003E5E93"/>
    <w:rsid w:val="003F62D9"/>
    <w:rsid w:val="003F6F1A"/>
    <w:rsid w:val="003F7079"/>
    <w:rsid w:val="00402763"/>
    <w:rsid w:val="00406685"/>
    <w:rsid w:val="0041148A"/>
    <w:rsid w:val="00414D4A"/>
    <w:rsid w:val="0041587A"/>
    <w:rsid w:val="004164BF"/>
    <w:rsid w:val="00421FD4"/>
    <w:rsid w:val="00426CEA"/>
    <w:rsid w:val="00427271"/>
    <w:rsid w:val="00433C20"/>
    <w:rsid w:val="004376F3"/>
    <w:rsid w:val="0044168C"/>
    <w:rsid w:val="00441922"/>
    <w:rsid w:val="004438D9"/>
    <w:rsid w:val="004445B6"/>
    <w:rsid w:val="004465AA"/>
    <w:rsid w:val="00447696"/>
    <w:rsid w:val="00451EA0"/>
    <w:rsid w:val="00456064"/>
    <w:rsid w:val="0045679A"/>
    <w:rsid w:val="00456D77"/>
    <w:rsid w:val="00464791"/>
    <w:rsid w:val="00470219"/>
    <w:rsid w:val="00482FB4"/>
    <w:rsid w:val="00491A8B"/>
    <w:rsid w:val="00492F9B"/>
    <w:rsid w:val="00495EB8"/>
    <w:rsid w:val="00496E1C"/>
    <w:rsid w:val="004A1894"/>
    <w:rsid w:val="004A22FE"/>
    <w:rsid w:val="004A67DF"/>
    <w:rsid w:val="004A6AE7"/>
    <w:rsid w:val="004B1F57"/>
    <w:rsid w:val="004B3901"/>
    <w:rsid w:val="004B479C"/>
    <w:rsid w:val="004B726F"/>
    <w:rsid w:val="004C0529"/>
    <w:rsid w:val="004C0FBE"/>
    <w:rsid w:val="004C2650"/>
    <w:rsid w:val="004C35A7"/>
    <w:rsid w:val="004D08FA"/>
    <w:rsid w:val="004D24B4"/>
    <w:rsid w:val="004D3DEB"/>
    <w:rsid w:val="004D6B4C"/>
    <w:rsid w:val="004E16ED"/>
    <w:rsid w:val="004E5CBF"/>
    <w:rsid w:val="004E6BA8"/>
    <w:rsid w:val="004F0813"/>
    <w:rsid w:val="004F0BEC"/>
    <w:rsid w:val="004F3A4F"/>
    <w:rsid w:val="004F6CBD"/>
    <w:rsid w:val="004F7405"/>
    <w:rsid w:val="0050087F"/>
    <w:rsid w:val="005027F2"/>
    <w:rsid w:val="00502E82"/>
    <w:rsid w:val="00504006"/>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6A91"/>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ED0"/>
    <w:rsid w:val="00687072"/>
    <w:rsid w:val="006873DF"/>
    <w:rsid w:val="006906C7"/>
    <w:rsid w:val="00695E1E"/>
    <w:rsid w:val="00697447"/>
    <w:rsid w:val="00697D8C"/>
    <w:rsid w:val="006A1413"/>
    <w:rsid w:val="006A2595"/>
    <w:rsid w:val="006A7B2C"/>
    <w:rsid w:val="006B1EFC"/>
    <w:rsid w:val="006B37B1"/>
    <w:rsid w:val="006B796E"/>
    <w:rsid w:val="006C455C"/>
    <w:rsid w:val="006D12A0"/>
    <w:rsid w:val="006D1C99"/>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693F"/>
    <w:rsid w:val="0079748D"/>
    <w:rsid w:val="007A1C0F"/>
    <w:rsid w:val="007A21A8"/>
    <w:rsid w:val="007A2350"/>
    <w:rsid w:val="007A2D12"/>
    <w:rsid w:val="007A4B75"/>
    <w:rsid w:val="007A6BDC"/>
    <w:rsid w:val="007A7A34"/>
    <w:rsid w:val="007B129C"/>
    <w:rsid w:val="007B197D"/>
    <w:rsid w:val="007B5A4A"/>
    <w:rsid w:val="007B6AAC"/>
    <w:rsid w:val="007C164A"/>
    <w:rsid w:val="007C1E4E"/>
    <w:rsid w:val="007C4EFF"/>
    <w:rsid w:val="007D064F"/>
    <w:rsid w:val="007D2A46"/>
    <w:rsid w:val="007D69FF"/>
    <w:rsid w:val="007E128F"/>
    <w:rsid w:val="007E14DA"/>
    <w:rsid w:val="007E18A2"/>
    <w:rsid w:val="007E68AB"/>
    <w:rsid w:val="007E796E"/>
    <w:rsid w:val="007F23FE"/>
    <w:rsid w:val="007F3EED"/>
    <w:rsid w:val="007F6368"/>
    <w:rsid w:val="00801F94"/>
    <w:rsid w:val="00802B4F"/>
    <w:rsid w:val="00806D3F"/>
    <w:rsid w:val="0081040C"/>
    <w:rsid w:val="00810460"/>
    <w:rsid w:val="0081188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0028"/>
    <w:rsid w:val="008A536A"/>
    <w:rsid w:val="008A556C"/>
    <w:rsid w:val="008B2775"/>
    <w:rsid w:val="008B44C4"/>
    <w:rsid w:val="008C325B"/>
    <w:rsid w:val="008D2259"/>
    <w:rsid w:val="008D2CB1"/>
    <w:rsid w:val="008D474D"/>
    <w:rsid w:val="008D7352"/>
    <w:rsid w:val="008E24ED"/>
    <w:rsid w:val="008E2B29"/>
    <w:rsid w:val="008E3EF4"/>
    <w:rsid w:val="008E77DB"/>
    <w:rsid w:val="008F42B0"/>
    <w:rsid w:val="008F6A24"/>
    <w:rsid w:val="008F70C6"/>
    <w:rsid w:val="00901393"/>
    <w:rsid w:val="0090184F"/>
    <w:rsid w:val="009053E7"/>
    <w:rsid w:val="00905D18"/>
    <w:rsid w:val="00906D56"/>
    <w:rsid w:val="0090737A"/>
    <w:rsid w:val="00910C4F"/>
    <w:rsid w:val="00910F63"/>
    <w:rsid w:val="00911283"/>
    <w:rsid w:val="00914430"/>
    <w:rsid w:val="0091584A"/>
    <w:rsid w:val="00917927"/>
    <w:rsid w:val="00920F73"/>
    <w:rsid w:val="009222A6"/>
    <w:rsid w:val="00937A01"/>
    <w:rsid w:val="00937A37"/>
    <w:rsid w:val="00941888"/>
    <w:rsid w:val="00941CDA"/>
    <w:rsid w:val="00944538"/>
    <w:rsid w:val="009447C6"/>
    <w:rsid w:val="0094612B"/>
    <w:rsid w:val="00956A04"/>
    <w:rsid w:val="0096132D"/>
    <w:rsid w:val="00962961"/>
    <w:rsid w:val="0096346A"/>
    <w:rsid w:val="00963773"/>
    <w:rsid w:val="00963EC2"/>
    <w:rsid w:val="0097161E"/>
    <w:rsid w:val="0097169A"/>
    <w:rsid w:val="009739E0"/>
    <w:rsid w:val="009808EF"/>
    <w:rsid w:val="00983FD3"/>
    <w:rsid w:val="00985063"/>
    <w:rsid w:val="00991C6E"/>
    <w:rsid w:val="00992594"/>
    <w:rsid w:val="009946F2"/>
    <w:rsid w:val="00995166"/>
    <w:rsid w:val="0099538D"/>
    <w:rsid w:val="00997228"/>
    <w:rsid w:val="009A0013"/>
    <w:rsid w:val="009A0570"/>
    <w:rsid w:val="009A372E"/>
    <w:rsid w:val="009B1283"/>
    <w:rsid w:val="009B149F"/>
    <w:rsid w:val="009D0270"/>
    <w:rsid w:val="009D1638"/>
    <w:rsid w:val="009D2913"/>
    <w:rsid w:val="009D6C5E"/>
    <w:rsid w:val="009D77FC"/>
    <w:rsid w:val="009D7AD9"/>
    <w:rsid w:val="009E3A5C"/>
    <w:rsid w:val="009E43D9"/>
    <w:rsid w:val="009E5A96"/>
    <w:rsid w:val="009F22EC"/>
    <w:rsid w:val="009F2664"/>
    <w:rsid w:val="009F3771"/>
    <w:rsid w:val="00A0302A"/>
    <w:rsid w:val="00A03A9E"/>
    <w:rsid w:val="00A07EC9"/>
    <w:rsid w:val="00A07EF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0B46"/>
    <w:rsid w:val="00A42120"/>
    <w:rsid w:val="00A45549"/>
    <w:rsid w:val="00A51DF4"/>
    <w:rsid w:val="00A53612"/>
    <w:rsid w:val="00A53B03"/>
    <w:rsid w:val="00A54454"/>
    <w:rsid w:val="00A54BF7"/>
    <w:rsid w:val="00A61365"/>
    <w:rsid w:val="00A66CCF"/>
    <w:rsid w:val="00A70913"/>
    <w:rsid w:val="00A71A72"/>
    <w:rsid w:val="00A72BAA"/>
    <w:rsid w:val="00A74BCF"/>
    <w:rsid w:val="00A81A98"/>
    <w:rsid w:val="00A85E3C"/>
    <w:rsid w:val="00A940C0"/>
    <w:rsid w:val="00A966D4"/>
    <w:rsid w:val="00AA2DA8"/>
    <w:rsid w:val="00AA3F7F"/>
    <w:rsid w:val="00AB0380"/>
    <w:rsid w:val="00AB04A8"/>
    <w:rsid w:val="00AB3EDE"/>
    <w:rsid w:val="00AC43C5"/>
    <w:rsid w:val="00AC452A"/>
    <w:rsid w:val="00AC5907"/>
    <w:rsid w:val="00AE1B86"/>
    <w:rsid w:val="00AE1BA4"/>
    <w:rsid w:val="00AE79C5"/>
    <w:rsid w:val="00AF0461"/>
    <w:rsid w:val="00AF12F5"/>
    <w:rsid w:val="00AF38E4"/>
    <w:rsid w:val="00AF5763"/>
    <w:rsid w:val="00B03B99"/>
    <w:rsid w:val="00B121F2"/>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85B"/>
    <w:rsid w:val="00BE4ADC"/>
    <w:rsid w:val="00BE6493"/>
    <w:rsid w:val="00BF1BD7"/>
    <w:rsid w:val="00BF4752"/>
    <w:rsid w:val="00BF6D3E"/>
    <w:rsid w:val="00BF7D54"/>
    <w:rsid w:val="00C012BF"/>
    <w:rsid w:val="00C03DF8"/>
    <w:rsid w:val="00C05F31"/>
    <w:rsid w:val="00C06439"/>
    <w:rsid w:val="00C12F66"/>
    <w:rsid w:val="00C158D5"/>
    <w:rsid w:val="00C228F5"/>
    <w:rsid w:val="00C22C71"/>
    <w:rsid w:val="00C2685C"/>
    <w:rsid w:val="00C324EC"/>
    <w:rsid w:val="00C338A7"/>
    <w:rsid w:val="00C34576"/>
    <w:rsid w:val="00C3640E"/>
    <w:rsid w:val="00C42925"/>
    <w:rsid w:val="00C46443"/>
    <w:rsid w:val="00C506F2"/>
    <w:rsid w:val="00C52798"/>
    <w:rsid w:val="00C52EDA"/>
    <w:rsid w:val="00C609F6"/>
    <w:rsid w:val="00C6398F"/>
    <w:rsid w:val="00C64853"/>
    <w:rsid w:val="00C66A70"/>
    <w:rsid w:val="00C70723"/>
    <w:rsid w:val="00C73E89"/>
    <w:rsid w:val="00C755AD"/>
    <w:rsid w:val="00C76DE7"/>
    <w:rsid w:val="00C76E01"/>
    <w:rsid w:val="00C8376C"/>
    <w:rsid w:val="00C85005"/>
    <w:rsid w:val="00C8602F"/>
    <w:rsid w:val="00C87440"/>
    <w:rsid w:val="00C913D7"/>
    <w:rsid w:val="00C94966"/>
    <w:rsid w:val="00C9587A"/>
    <w:rsid w:val="00C96C76"/>
    <w:rsid w:val="00CA0202"/>
    <w:rsid w:val="00CA1223"/>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3595"/>
    <w:rsid w:val="00CC4B4A"/>
    <w:rsid w:val="00CC749F"/>
    <w:rsid w:val="00CD0103"/>
    <w:rsid w:val="00CD1CCF"/>
    <w:rsid w:val="00CD1DBF"/>
    <w:rsid w:val="00CE2310"/>
    <w:rsid w:val="00CF0811"/>
    <w:rsid w:val="00CF22E4"/>
    <w:rsid w:val="00CF2686"/>
    <w:rsid w:val="00CF3902"/>
    <w:rsid w:val="00CF4CCD"/>
    <w:rsid w:val="00CF5DD1"/>
    <w:rsid w:val="00CF70E6"/>
    <w:rsid w:val="00CF74B3"/>
    <w:rsid w:val="00D00AF3"/>
    <w:rsid w:val="00D01CF7"/>
    <w:rsid w:val="00D04D7B"/>
    <w:rsid w:val="00D04EDE"/>
    <w:rsid w:val="00D04F84"/>
    <w:rsid w:val="00D1239E"/>
    <w:rsid w:val="00D200A3"/>
    <w:rsid w:val="00D2464D"/>
    <w:rsid w:val="00D253D9"/>
    <w:rsid w:val="00D26B5B"/>
    <w:rsid w:val="00D27A03"/>
    <w:rsid w:val="00D27E55"/>
    <w:rsid w:val="00D30702"/>
    <w:rsid w:val="00D364C6"/>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042"/>
    <w:rsid w:val="00DB4397"/>
    <w:rsid w:val="00DB51B6"/>
    <w:rsid w:val="00DC043B"/>
    <w:rsid w:val="00DC39EC"/>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6E73"/>
    <w:rsid w:val="00E37350"/>
    <w:rsid w:val="00E37CC2"/>
    <w:rsid w:val="00E52191"/>
    <w:rsid w:val="00E53B35"/>
    <w:rsid w:val="00E558E7"/>
    <w:rsid w:val="00E678A6"/>
    <w:rsid w:val="00E737C0"/>
    <w:rsid w:val="00E7394D"/>
    <w:rsid w:val="00E7648B"/>
    <w:rsid w:val="00E76FF6"/>
    <w:rsid w:val="00E82620"/>
    <w:rsid w:val="00E8467A"/>
    <w:rsid w:val="00E847C9"/>
    <w:rsid w:val="00E8548D"/>
    <w:rsid w:val="00E86310"/>
    <w:rsid w:val="00E9035C"/>
    <w:rsid w:val="00E905B5"/>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ivanad@matf.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C6AE-3393-41C3-A37F-DC072BF8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29</Pages>
  <Words>7735</Words>
  <Characters>44096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51728</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475</cp:revision>
  <cp:lastPrinted>2018-01-09T10:59:00Z</cp:lastPrinted>
  <dcterms:created xsi:type="dcterms:W3CDTF">2015-12-02T14:29:00Z</dcterms:created>
  <dcterms:modified xsi:type="dcterms:W3CDTF">2018-01-09T11:22:00Z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